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1428" w:rsidRDefault="00401400">
      <w:pPr>
        <w:rPr>
          <w:rFonts w:ascii="맑은 고딕" w:eastAsia="맑은 고딕" w:hAnsi="맑은 고딕"/>
        </w:rPr>
      </w:pPr>
      <w:r w:rsidRPr="00401400">
        <w:rPr>
          <w:rFonts w:ascii="맑은 고딕" w:eastAsia="맑은 고딕" w:hAnsi="맑은 고딕"/>
        </w:rPr>
        <w:t>1</w:t>
      </w:r>
      <w:r w:rsidR="00A931E9">
        <w:rPr>
          <w:rFonts w:ascii="맑은 고딕" w:eastAsia="맑은 고딕" w:hAnsi="맑은 고딕"/>
        </w:rPr>
        <w:t>.</w:t>
      </w:r>
    </w:p>
    <w:p w:rsidR="002413BF" w:rsidRPr="00BD0AAA" w:rsidRDefault="002413BF" w:rsidP="002413BF">
      <w:pPr>
        <w:pStyle w:val="climate"/>
        <w:ind w:left="300" w:firstLine="285"/>
      </w:pPr>
      <w:r w:rsidRPr="00BD0AAA">
        <w:t>Climate adaptation refers to adjustments in ecological, social, or economic systems in response to actual or expected climatic stimuli and their effects or impacts.</w:t>
      </w:r>
    </w:p>
    <w:p w:rsidR="002413BF" w:rsidRPr="00BD0AAA" w:rsidRDefault="002413BF" w:rsidP="002413BF">
      <w:pPr>
        <w:pStyle w:val="climate"/>
        <w:ind w:left="300" w:firstLine="285"/>
      </w:pPr>
      <w:r w:rsidRPr="00BD0AAA">
        <w:t>기후변화</w:t>
      </w:r>
      <w:r w:rsidRPr="00BD0AAA">
        <w:t xml:space="preserve"> </w:t>
      </w:r>
      <w:r w:rsidRPr="00BD0AAA">
        <w:t>적응은</w:t>
      </w:r>
      <w:r w:rsidRPr="00BD0AAA">
        <w:t xml:space="preserve"> </w:t>
      </w:r>
      <w:r w:rsidRPr="00BD0AAA">
        <w:t>현재</w:t>
      </w:r>
      <w:r w:rsidRPr="00BD0AAA">
        <w:t xml:space="preserve"> </w:t>
      </w:r>
      <w:r w:rsidRPr="00BD0AAA">
        <w:t>또는</w:t>
      </w:r>
      <w:r w:rsidRPr="00BD0AAA">
        <w:t xml:space="preserve"> </w:t>
      </w:r>
      <w:r w:rsidRPr="00BD0AAA">
        <w:t>예상되는</w:t>
      </w:r>
      <w:r w:rsidRPr="00BD0AAA">
        <w:t xml:space="preserve"> </w:t>
      </w:r>
      <w:r w:rsidRPr="00BD0AAA">
        <w:t>기후</w:t>
      </w:r>
      <w:r w:rsidRPr="00BD0AAA">
        <w:t xml:space="preserve"> </w:t>
      </w:r>
      <w:r w:rsidRPr="00BD0AAA">
        <w:t>자극과</w:t>
      </w:r>
      <w:r w:rsidRPr="00BD0AAA">
        <w:t xml:space="preserve"> </w:t>
      </w:r>
      <w:r w:rsidRPr="00BD0AAA">
        <w:t>그</w:t>
      </w:r>
      <w:r w:rsidRPr="00BD0AAA">
        <w:t xml:space="preserve"> </w:t>
      </w:r>
      <w:r w:rsidRPr="00BD0AAA">
        <w:t>영향에</w:t>
      </w:r>
      <w:r w:rsidRPr="00BD0AAA">
        <w:t xml:space="preserve"> </w:t>
      </w:r>
      <w:r w:rsidRPr="00BD0AAA">
        <w:t>대응하여</w:t>
      </w:r>
      <w:r w:rsidRPr="00BD0AAA">
        <w:t xml:space="preserve"> </w:t>
      </w:r>
      <w:r w:rsidRPr="00BD0AAA">
        <w:t>생태적</w:t>
      </w:r>
      <w:r w:rsidRPr="00BD0AAA">
        <w:t xml:space="preserve">, </w:t>
      </w:r>
      <w:r w:rsidRPr="00BD0AAA">
        <w:t>사회적</w:t>
      </w:r>
      <w:r w:rsidRPr="00BD0AAA">
        <w:t xml:space="preserve">, </w:t>
      </w:r>
      <w:r w:rsidRPr="00BD0AAA">
        <w:t>경제적</w:t>
      </w:r>
      <w:r w:rsidRPr="00BD0AAA">
        <w:t xml:space="preserve"> </w:t>
      </w:r>
      <w:r w:rsidRPr="00BD0AAA">
        <w:t>시스템을</w:t>
      </w:r>
      <w:r w:rsidRPr="00BD0AAA">
        <w:t xml:space="preserve"> </w:t>
      </w:r>
      <w:r w:rsidRPr="00BD0AAA">
        <w:t>조정하는</w:t>
      </w:r>
      <w:r w:rsidRPr="00BD0AAA">
        <w:t xml:space="preserve"> </w:t>
      </w:r>
      <w:r w:rsidRPr="00BD0AAA">
        <w:t>것으로</w:t>
      </w:r>
      <w:r w:rsidRPr="00BD0AAA">
        <w:t xml:space="preserve"> </w:t>
      </w:r>
      <w:proofErr w:type="spellStart"/>
      <w:r w:rsidRPr="00BD0AAA">
        <w:t>극한기후</w:t>
      </w:r>
      <w:proofErr w:type="spellEnd"/>
      <w:r w:rsidRPr="00BD0AAA">
        <w:t xml:space="preserve"> </w:t>
      </w:r>
      <w:r w:rsidRPr="00BD0AAA">
        <w:t>현상</w:t>
      </w:r>
      <w:r w:rsidRPr="00BD0AAA">
        <w:t xml:space="preserve"> </w:t>
      </w:r>
      <w:r w:rsidRPr="00BD0AAA">
        <w:t>증가에</w:t>
      </w:r>
      <w:r w:rsidRPr="00BD0AAA">
        <w:t xml:space="preserve"> </w:t>
      </w:r>
      <w:r w:rsidRPr="00BD0AAA">
        <w:t>따른</w:t>
      </w:r>
      <w:r w:rsidRPr="00BD0AAA">
        <w:t xml:space="preserve"> </w:t>
      </w:r>
      <w:r w:rsidRPr="00BD0AAA">
        <w:t>선제적</w:t>
      </w:r>
      <w:r w:rsidRPr="00BD0AAA">
        <w:t xml:space="preserve"> </w:t>
      </w:r>
      <w:r w:rsidRPr="00BD0AAA">
        <w:t>대응</w:t>
      </w:r>
      <w:r w:rsidRPr="00BD0AAA">
        <w:t xml:space="preserve"> </w:t>
      </w:r>
      <w:r w:rsidRPr="00BD0AAA">
        <w:t>전략이다</w:t>
      </w:r>
      <w:r w:rsidRPr="00BD0AAA">
        <w:t>.</w:t>
      </w:r>
    </w:p>
    <w:p w:rsidR="00A931E9" w:rsidRPr="002413BF" w:rsidRDefault="00A931E9" w:rsidP="00A92881"/>
    <w:p w:rsidR="00A931E9" w:rsidRDefault="00A931E9">
      <w:pPr>
        <w:rPr>
          <w:rFonts w:ascii="맑은 고딕" w:eastAsia="맑은 고딕" w:hAnsi="맑은 고딕"/>
        </w:rPr>
      </w:pPr>
    </w:p>
    <w:p w:rsidR="00A931E9" w:rsidRDefault="00A931E9">
      <w:pPr>
        <w:rPr>
          <w:rFonts w:ascii="맑은 고딕" w:eastAsia="맑은 고딕" w:hAnsi="맑은 고딕"/>
        </w:rPr>
      </w:pPr>
      <w:r>
        <w:rPr>
          <w:rFonts w:ascii="맑은 고딕" w:eastAsia="맑은 고딕" w:hAnsi="맑은 고딕" w:hint="eastAsia"/>
        </w:rPr>
        <w:t>2.</w:t>
      </w:r>
    </w:p>
    <w:p w:rsidR="002413BF" w:rsidRPr="00BD3DC8" w:rsidRDefault="002413BF" w:rsidP="002413BF">
      <w:pPr>
        <w:pStyle w:val="a5"/>
        <w:keepNext/>
        <w:autoSpaceDE w:val="0"/>
        <w:autoSpaceDN w:val="0"/>
        <w:jc w:val="right"/>
        <w:rPr>
          <w:rFonts w:ascii="돋움" w:eastAsia="돋움" w:hAnsi="돋움"/>
          <w:b w:val="0"/>
        </w:rPr>
      </w:pPr>
      <w:r>
        <w:rPr>
          <w:rFonts w:ascii="돋움" w:eastAsia="돋움" w:hAnsi="돋움" w:hint="eastAsia"/>
          <w:b w:val="0"/>
        </w:rPr>
        <w:t xml:space="preserve">기후변화 </w:t>
      </w:r>
      <w:proofErr w:type="spellStart"/>
      <w:r>
        <w:rPr>
          <w:rFonts w:ascii="돋움" w:eastAsia="돋움" w:hAnsi="돋움" w:hint="eastAsia"/>
          <w:b w:val="0"/>
        </w:rPr>
        <w:t>적응시설</w:t>
      </w:r>
      <w:proofErr w:type="spellEnd"/>
      <w:r>
        <w:rPr>
          <w:rFonts w:ascii="돋움" w:eastAsia="돋움" w:hAnsi="돋움" w:hint="eastAsia"/>
          <w:b w:val="0"/>
        </w:rPr>
        <w:t xml:space="preserve"> 구축 현황(</w:t>
      </w:r>
      <w:proofErr w:type="gramStart"/>
      <w:r>
        <w:rPr>
          <w:rFonts w:ascii="돋움" w:eastAsia="돋움" w:hAnsi="돋움" w:hint="eastAsia"/>
          <w:b w:val="0"/>
        </w:rPr>
        <w:t xml:space="preserve">단위 </w:t>
      </w:r>
      <w:r>
        <w:rPr>
          <w:rFonts w:ascii="돋움" w:eastAsia="돋움" w:hAnsi="돋움"/>
          <w:b w:val="0"/>
        </w:rPr>
        <w:t>:</w:t>
      </w:r>
      <w:proofErr w:type="gramEnd"/>
      <w:r>
        <w:rPr>
          <w:rFonts w:ascii="돋움" w:eastAsia="돋움" w:hAnsi="돋움"/>
          <w:b w:val="0"/>
        </w:rPr>
        <w:t xml:space="preserve"> </w:t>
      </w:r>
      <w:r>
        <w:rPr>
          <w:rFonts w:ascii="돋움" w:eastAsia="돋움" w:hAnsi="돋움" w:hint="eastAsia"/>
          <w:b w:val="0"/>
        </w:rPr>
        <w:t>억 원</w:t>
      </w:r>
      <w:r w:rsidRPr="00BD3DC8">
        <w:rPr>
          <w:rFonts w:ascii="돋움" w:eastAsia="돋움" w:hAnsi="돋움"/>
          <w:b w:val="0"/>
        </w:rPr>
        <w:t>)</w:t>
      </w:r>
    </w:p>
    <w:tbl>
      <w:tblPr>
        <w:tblW w:w="10650" w:type="dxa"/>
        <w:tblCellMar>
          <w:left w:w="99" w:type="dxa"/>
          <w:right w:w="99" w:type="dxa"/>
        </w:tblCellMar>
        <w:tblLook w:val="04A0" w:firstRow="1" w:lastRow="0" w:firstColumn="1" w:lastColumn="0" w:noHBand="0" w:noVBand="1"/>
      </w:tblPr>
      <w:tblGrid>
        <w:gridCol w:w="1775"/>
        <w:gridCol w:w="1775"/>
        <w:gridCol w:w="1775"/>
        <w:gridCol w:w="1775"/>
        <w:gridCol w:w="1775"/>
        <w:gridCol w:w="1775"/>
      </w:tblGrid>
      <w:tr w:rsidR="002413BF" w:rsidRPr="008329F4" w:rsidTr="009D7798">
        <w:trPr>
          <w:trHeight w:val="234"/>
        </w:trPr>
        <w:tc>
          <w:tcPr>
            <w:tcW w:w="1775" w:type="dxa"/>
            <w:tcBorders>
              <w:top w:val="double" w:sz="6" w:space="0" w:color="000000"/>
              <w:left w:val="double" w:sz="6" w:space="0" w:color="000000"/>
              <w:bottom w:val="double" w:sz="6" w:space="0" w:color="000000"/>
              <w:right w:val="double" w:sz="6"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지역</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폭염대응시설</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침수방지시설</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가뭄대비시설</w:t>
            </w:r>
          </w:p>
        </w:tc>
        <w:tc>
          <w:tcPr>
            <w:tcW w:w="1775" w:type="dxa"/>
            <w:tcBorders>
              <w:top w:val="double" w:sz="6" w:space="0" w:color="000000"/>
              <w:left w:val="nil"/>
              <w:bottom w:val="double" w:sz="6" w:space="0" w:color="000000"/>
              <w:right w:val="single" w:sz="4"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한파대응시설</w:t>
            </w:r>
          </w:p>
        </w:tc>
        <w:tc>
          <w:tcPr>
            <w:tcW w:w="1775" w:type="dxa"/>
            <w:tcBorders>
              <w:top w:val="double" w:sz="6" w:space="0" w:color="000000"/>
              <w:left w:val="nil"/>
              <w:bottom w:val="double" w:sz="6" w:space="0" w:color="000000"/>
              <w:right w:val="double" w:sz="6" w:space="0" w:color="000000"/>
            </w:tcBorders>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합계</w:t>
            </w:r>
          </w:p>
        </w:tc>
      </w:tr>
      <w:tr w:rsidR="002413BF" w:rsidRPr="008329F4" w:rsidTr="009D7798">
        <w:trPr>
          <w:trHeight w:val="224"/>
        </w:trPr>
        <w:tc>
          <w:tcPr>
            <w:tcW w:w="1775" w:type="dxa"/>
            <w:tcBorders>
              <w:top w:val="nil"/>
              <w:left w:val="double" w:sz="6" w:space="0" w:color="000000"/>
              <w:bottom w:val="single" w:sz="4" w:space="0" w:color="000000"/>
              <w:right w:val="double" w:sz="6"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서울</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1,247</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2,156</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892</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734</w:t>
            </w:r>
          </w:p>
        </w:tc>
        <w:tc>
          <w:tcPr>
            <w:tcW w:w="1775" w:type="dxa"/>
            <w:tcBorders>
              <w:top w:val="nil"/>
              <w:left w:val="nil"/>
              <w:bottom w:val="single" w:sz="4" w:space="0" w:color="000000"/>
              <w:right w:val="double" w:sz="6"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=SUM(b2:e2) </w:instrText>
            </w:r>
            <w:r>
              <w:rPr>
                <w:rFonts w:ascii="돋움" w:eastAsia="돋움" w:hAnsi="돋움" w:cs="굴림"/>
                <w:color w:val="000000"/>
                <w:kern w:val="0"/>
              </w:rPr>
              <w:fldChar w:fldCharType="separate"/>
            </w:r>
            <w:r>
              <w:rPr>
                <w:rFonts w:ascii="돋움" w:eastAsia="돋움" w:hAnsi="돋움" w:cs="굴림"/>
                <w:noProof/>
                <w:color w:val="000000"/>
                <w:kern w:val="0"/>
              </w:rPr>
              <w:t>5,029</w:t>
            </w:r>
            <w:r>
              <w:rPr>
                <w:rFonts w:ascii="돋움" w:eastAsia="돋움" w:hAnsi="돋움" w:cs="굴림"/>
                <w:color w:val="000000"/>
                <w:kern w:val="0"/>
              </w:rPr>
              <w:fldChar w:fldCharType="end"/>
            </w:r>
          </w:p>
        </w:tc>
      </w:tr>
      <w:tr w:rsidR="002413BF" w:rsidRPr="008329F4" w:rsidTr="009D7798">
        <w:trPr>
          <w:trHeight w:val="215"/>
        </w:trPr>
        <w:tc>
          <w:tcPr>
            <w:tcW w:w="1775" w:type="dxa"/>
            <w:tcBorders>
              <w:top w:val="nil"/>
              <w:left w:val="double" w:sz="6" w:space="0" w:color="000000"/>
              <w:bottom w:val="single" w:sz="4" w:space="0" w:color="000000"/>
              <w:right w:val="double" w:sz="6"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부산</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892</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1,873</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567</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445</w:t>
            </w:r>
          </w:p>
        </w:tc>
        <w:tc>
          <w:tcPr>
            <w:tcW w:w="1775" w:type="dxa"/>
            <w:tcBorders>
              <w:top w:val="nil"/>
              <w:left w:val="nil"/>
              <w:bottom w:val="single" w:sz="4" w:space="0" w:color="000000"/>
              <w:right w:val="double" w:sz="6"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=SUM(b3:e3) </w:instrText>
            </w:r>
            <w:r>
              <w:rPr>
                <w:rFonts w:ascii="돋움" w:eastAsia="돋움" w:hAnsi="돋움" w:cs="굴림"/>
                <w:color w:val="000000"/>
                <w:kern w:val="0"/>
              </w:rPr>
              <w:fldChar w:fldCharType="separate"/>
            </w:r>
            <w:r>
              <w:rPr>
                <w:rFonts w:ascii="돋움" w:eastAsia="돋움" w:hAnsi="돋움" w:cs="굴림"/>
                <w:noProof/>
                <w:color w:val="000000"/>
                <w:kern w:val="0"/>
              </w:rPr>
              <w:t>3,777</w:t>
            </w:r>
            <w:r>
              <w:rPr>
                <w:rFonts w:ascii="돋움" w:eastAsia="돋움" w:hAnsi="돋움" w:cs="굴림"/>
                <w:color w:val="000000"/>
                <w:kern w:val="0"/>
              </w:rPr>
              <w:fldChar w:fldCharType="end"/>
            </w:r>
          </w:p>
        </w:tc>
      </w:tr>
      <w:tr w:rsidR="002413BF" w:rsidRPr="008329F4" w:rsidTr="009D7798">
        <w:trPr>
          <w:trHeight w:val="215"/>
        </w:trPr>
        <w:tc>
          <w:tcPr>
            <w:tcW w:w="1775" w:type="dxa"/>
            <w:tcBorders>
              <w:top w:val="nil"/>
              <w:left w:val="double" w:sz="6" w:space="0" w:color="000000"/>
              <w:bottom w:val="single" w:sz="4" w:space="0" w:color="000000"/>
              <w:right w:val="double" w:sz="6" w:space="0" w:color="000000"/>
            </w:tcBorders>
            <w:shd w:val="clear" w:color="000000" w:fill="FFFF00"/>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대구</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734</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1,234</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445</w:t>
            </w:r>
          </w:p>
        </w:tc>
        <w:tc>
          <w:tcPr>
            <w:tcW w:w="1775" w:type="dxa"/>
            <w:tcBorders>
              <w:top w:val="nil"/>
              <w:left w:val="nil"/>
              <w:bottom w:val="single" w:sz="4" w:space="0" w:color="000000"/>
              <w:right w:val="single" w:sz="4" w:space="0" w:color="000000"/>
            </w:tcBorders>
            <w:shd w:val="clear" w:color="000000" w:fill="FFFF00"/>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378</w:t>
            </w:r>
          </w:p>
        </w:tc>
        <w:tc>
          <w:tcPr>
            <w:tcW w:w="1775" w:type="dxa"/>
            <w:tcBorders>
              <w:top w:val="nil"/>
              <w:left w:val="nil"/>
              <w:bottom w:val="single" w:sz="4" w:space="0" w:color="000000"/>
              <w:right w:val="double" w:sz="6"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color w:val="000000"/>
                <w:kern w:val="0"/>
              </w:rPr>
              <w:fldChar w:fldCharType="begin"/>
            </w:r>
            <w:r>
              <w:rPr>
                <w:rFonts w:ascii="돋움" w:eastAsia="돋움" w:hAnsi="돋움" w:cs="굴림"/>
                <w:color w:val="000000"/>
                <w:kern w:val="0"/>
              </w:rPr>
              <w:instrText xml:space="preserve"> =SUM(b4:e4) </w:instrText>
            </w:r>
            <w:r>
              <w:rPr>
                <w:rFonts w:ascii="돋움" w:eastAsia="돋움" w:hAnsi="돋움" w:cs="굴림"/>
                <w:color w:val="000000"/>
                <w:kern w:val="0"/>
              </w:rPr>
              <w:fldChar w:fldCharType="separate"/>
            </w:r>
            <w:r>
              <w:rPr>
                <w:rFonts w:ascii="돋움" w:eastAsia="돋움" w:hAnsi="돋움" w:cs="굴림"/>
                <w:noProof/>
                <w:color w:val="000000"/>
                <w:kern w:val="0"/>
              </w:rPr>
              <w:t>2,791</w:t>
            </w:r>
            <w:r>
              <w:rPr>
                <w:rFonts w:ascii="돋움" w:eastAsia="돋움" w:hAnsi="돋움" w:cs="굴림"/>
                <w:color w:val="000000"/>
                <w:kern w:val="0"/>
              </w:rPr>
              <w:fldChar w:fldCharType="end"/>
            </w:r>
          </w:p>
        </w:tc>
      </w:tr>
      <w:tr w:rsidR="002413BF" w:rsidRPr="008329F4" w:rsidTr="009D7798">
        <w:trPr>
          <w:trHeight w:val="224"/>
        </w:trPr>
        <w:tc>
          <w:tcPr>
            <w:tcW w:w="1775" w:type="dxa"/>
            <w:tcBorders>
              <w:top w:val="nil"/>
              <w:left w:val="double" w:sz="6" w:space="0" w:color="000000"/>
              <w:bottom w:val="double" w:sz="6" w:space="0" w:color="000000"/>
              <w:right w:val="double" w:sz="6" w:space="0" w:color="000000"/>
            </w:tcBorders>
            <w:vAlign w:val="center"/>
          </w:tcPr>
          <w:p w:rsidR="002413BF" w:rsidRPr="00EF26BD" w:rsidRDefault="002413BF" w:rsidP="009D7798">
            <w:pPr>
              <w:spacing w:after="0" w:line="240" w:lineRule="auto"/>
              <w:jc w:val="center"/>
              <w:rPr>
                <w:rFonts w:ascii="돋움" w:eastAsia="돋움" w:hAnsi="돋움" w:cs="굴림"/>
                <w:color w:val="000000"/>
                <w:kern w:val="0"/>
              </w:rPr>
            </w:pPr>
            <w:r>
              <w:rPr>
                <w:rFonts w:ascii="돋움" w:eastAsia="돋움" w:hAnsi="돋움" w:cs="굴림" w:hint="eastAsia"/>
                <w:color w:val="000000"/>
                <w:kern w:val="0"/>
              </w:rPr>
              <w:t>광주</w:t>
            </w:r>
          </w:p>
        </w:tc>
        <w:tc>
          <w:tcPr>
            <w:tcW w:w="1775" w:type="dxa"/>
            <w:tcBorders>
              <w:top w:val="nil"/>
              <w:left w:val="nil"/>
              <w:bottom w:val="double" w:sz="6" w:space="0" w:color="000000"/>
              <w:right w:val="single" w:sz="4"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567</w:t>
            </w:r>
          </w:p>
        </w:tc>
        <w:tc>
          <w:tcPr>
            <w:tcW w:w="1775" w:type="dxa"/>
            <w:tcBorders>
              <w:top w:val="nil"/>
              <w:left w:val="nil"/>
              <w:bottom w:val="double" w:sz="6" w:space="0" w:color="000000"/>
              <w:right w:val="single" w:sz="4"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987</w:t>
            </w:r>
          </w:p>
        </w:tc>
        <w:tc>
          <w:tcPr>
            <w:tcW w:w="1775" w:type="dxa"/>
            <w:tcBorders>
              <w:top w:val="nil"/>
              <w:left w:val="nil"/>
              <w:bottom w:val="double" w:sz="6" w:space="0" w:color="000000"/>
              <w:right w:val="single" w:sz="4"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334</w:t>
            </w:r>
          </w:p>
        </w:tc>
        <w:tc>
          <w:tcPr>
            <w:tcW w:w="1775" w:type="dxa"/>
            <w:tcBorders>
              <w:top w:val="nil"/>
              <w:left w:val="nil"/>
              <w:bottom w:val="double" w:sz="6" w:space="0" w:color="000000"/>
              <w:right w:val="single" w:sz="4" w:space="0" w:color="000000"/>
            </w:tcBorders>
            <w:vAlign w:val="center"/>
          </w:tcPr>
          <w:p w:rsidR="002413BF" w:rsidRPr="00EF26BD" w:rsidRDefault="002413BF" w:rsidP="009D7798">
            <w:pPr>
              <w:spacing w:after="0" w:line="240" w:lineRule="auto"/>
              <w:jc w:val="right"/>
              <w:rPr>
                <w:rFonts w:ascii="돋움" w:eastAsia="돋움" w:hAnsi="돋움" w:cs="굴림"/>
                <w:color w:val="000000"/>
                <w:kern w:val="0"/>
              </w:rPr>
            </w:pPr>
            <w:r>
              <w:rPr>
                <w:rFonts w:ascii="돋움" w:eastAsia="돋움" w:hAnsi="돋움" w:cs="굴림" w:hint="eastAsia"/>
                <w:color w:val="000000"/>
                <w:kern w:val="0"/>
              </w:rPr>
              <w:t>289</w:t>
            </w:r>
          </w:p>
        </w:tc>
        <w:tc>
          <w:tcPr>
            <w:tcW w:w="1775" w:type="dxa"/>
            <w:tcBorders>
              <w:top w:val="single" w:sz="4" w:space="0" w:color="000000"/>
              <w:left w:val="nil"/>
              <w:bottom w:val="double" w:sz="6" w:space="0" w:color="000000"/>
              <w:right w:val="double" w:sz="6" w:space="0" w:color="000000"/>
              <w:tl2br w:val="single" w:sz="4" w:space="0" w:color="auto"/>
              <w:tr2bl w:val="single" w:sz="4" w:space="0" w:color="auto"/>
            </w:tcBorders>
            <w:vAlign w:val="center"/>
          </w:tcPr>
          <w:p w:rsidR="002413BF" w:rsidRPr="00EF26BD" w:rsidRDefault="002413BF" w:rsidP="009D7798">
            <w:pPr>
              <w:spacing w:after="0" w:line="240" w:lineRule="auto"/>
              <w:jc w:val="right"/>
              <w:rPr>
                <w:rFonts w:ascii="돋움" w:eastAsia="돋움" w:hAnsi="돋움" w:cs="굴림"/>
                <w:color w:val="000000"/>
                <w:kern w:val="0"/>
              </w:rPr>
            </w:pPr>
          </w:p>
        </w:tc>
      </w:tr>
    </w:tbl>
    <w:p w:rsidR="00A931E9" w:rsidRDefault="00A931E9">
      <w:pPr>
        <w:rPr>
          <w:rFonts w:ascii="맑은 고딕" w:eastAsia="맑은 고딕" w:hAnsi="맑은 고딕"/>
        </w:rPr>
      </w:pPr>
    </w:p>
    <w:p w:rsidR="00A931E9" w:rsidRDefault="002413BF">
      <w:pPr>
        <w:rPr>
          <w:rFonts w:ascii="맑은 고딕" w:eastAsia="맑은 고딕" w:hAnsi="맑은 고딕"/>
        </w:rPr>
      </w:pPr>
      <w:r w:rsidRPr="00F517D2">
        <w:rPr>
          <w:rFonts w:ascii="굴림" w:eastAsia="굴림" w:hAnsi="굴림"/>
          <w:noProof/>
        </w:rPr>
        <w:drawing>
          <wp:anchor distT="0" distB="0" distL="114300" distR="114300" simplePos="0" relativeHeight="251659264" behindDoc="0" locked="0" layoutInCell="1" allowOverlap="1" wp14:anchorId="5F676EE6" wp14:editId="1E16484C">
            <wp:simplePos x="0" y="0"/>
            <wp:positionH relativeFrom="column">
              <wp:posOffset>0</wp:posOffset>
            </wp:positionH>
            <wp:positionV relativeFrom="paragraph">
              <wp:posOffset>-635</wp:posOffset>
            </wp:positionV>
            <wp:extent cx="6697345" cy="2381250"/>
            <wp:effectExtent l="0" t="0" r="8255" b="0"/>
            <wp:wrapNone/>
            <wp:docPr id="20" name="차트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V relativeFrom="margin">
              <wp14:pctHeight>0</wp14:pctHeight>
            </wp14:sizeRelV>
          </wp:anchor>
        </w:drawing>
      </w:r>
    </w:p>
    <w:p w:rsidR="00EE6758" w:rsidRDefault="00EE6758">
      <w:pPr>
        <w:rPr>
          <w:rFonts w:ascii="맑은 고딕" w:eastAsia="맑은 고딕" w:hAnsi="맑은 고딕"/>
        </w:rPr>
      </w:pPr>
    </w:p>
    <w:p w:rsidR="00EE6758" w:rsidRDefault="00EE6758">
      <w:pPr>
        <w:rPr>
          <w:rFonts w:ascii="맑은 고딕" w:eastAsia="맑은 고딕" w:hAnsi="맑은 고딕"/>
        </w:rPr>
      </w:pPr>
    </w:p>
    <w:p w:rsidR="00EE6758" w:rsidRDefault="00EE6758">
      <w:pPr>
        <w:rPr>
          <w:rFonts w:ascii="맑은 고딕" w:eastAsia="맑은 고딕" w:hAnsi="맑은 고딕"/>
        </w:rPr>
      </w:pPr>
    </w:p>
    <w:p w:rsidR="00A931E9" w:rsidRDefault="00A931E9">
      <w:pPr>
        <w:rPr>
          <w:rFonts w:ascii="맑은 고딕" w:eastAsia="맑은 고딕" w:hAnsi="맑은 고딕"/>
        </w:rPr>
      </w:pPr>
      <w:r>
        <w:rPr>
          <w:rFonts w:ascii="맑은 고딕" w:eastAsia="맑은 고딕" w:hAnsi="맑은 고딕"/>
        </w:rPr>
        <w:br w:type="page"/>
      </w:r>
    </w:p>
    <w:p w:rsidR="00A931E9" w:rsidRDefault="00A931E9">
      <w:pPr>
        <w:rPr>
          <w:rFonts w:ascii="맑은 고딕" w:eastAsia="맑은 고딕" w:hAnsi="맑은 고딕"/>
        </w:rPr>
      </w:pPr>
      <w:r>
        <w:rPr>
          <w:rFonts w:ascii="맑은 고딕" w:eastAsia="맑은 고딕" w:hAnsi="맑은 고딕" w:hint="eastAsia"/>
        </w:rPr>
        <w:lastRenderedPageBreak/>
        <w:t>3.</w:t>
      </w:r>
    </w:p>
    <w:p w:rsidR="002413BF" w:rsidRPr="00346DB6" w:rsidRDefault="002413BF" w:rsidP="002413BF">
      <w:pPr>
        <w:ind w:firstLineChars="200" w:firstLine="480"/>
        <w:rPr>
          <w:sz w:val="24"/>
          <w:szCs w:val="24"/>
        </w:rPr>
      </w:pPr>
      <w:r w:rsidRPr="00346DB6">
        <w:rPr>
          <w:rFonts w:hint="eastAsia"/>
          <w:sz w:val="24"/>
          <w:szCs w:val="24"/>
        </w:rPr>
        <w:t>(</w:t>
      </w:r>
      <w:r w:rsidRPr="00346DB6">
        <w:rPr>
          <w:sz w:val="24"/>
          <w:szCs w:val="24"/>
        </w:rPr>
        <w:t>1)</w:t>
      </w:r>
      <m:oMath>
        <m:r>
          <w:rPr>
            <w:rFonts w:ascii="Cambria Math" w:hAnsi="Cambria Math"/>
            <w:sz w:val="28"/>
            <w:szCs w:val="28"/>
          </w:rPr>
          <m:t>m=</m:t>
        </m:r>
        <m:f>
          <m:fPr>
            <m:ctrlPr>
              <w:rPr>
                <w:rFonts w:ascii="Cambria Math" w:hAnsi="Cambria Math"/>
                <w:i/>
                <w:sz w:val="28"/>
                <w:szCs w:val="28"/>
              </w:rPr>
            </m:ctrlPr>
          </m:fPr>
          <m:num>
            <m:r>
              <m:rPr>
                <m:sty m:val="p"/>
              </m:rPr>
              <w:rPr>
                <w:rFonts w:ascii="Cambria Math" w:hAnsi="Cambria Math"/>
                <w:sz w:val="28"/>
                <w:szCs w:val="28"/>
              </w:rPr>
              <m:t>Δ</m:t>
            </m:r>
            <m:r>
              <w:rPr>
                <w:rFonts w:ascii="Cambria Math" w:hAnsi="Cambria Math"/>
                <w:sz w:val="28"/>
                <w:szCs w:val="28"/>
              </w:rPr>
              <m:t>P</m:t>
            </m:r>
          </m:num>
          <m:den>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a</m:t>
                </m:r>
              </m:sub>
            </m:sSub>
          </m:den>
        </m:f>
        <m:r>
          <w:rPr>
            <w:rFonts w:ascii="Cambria Math" w:hAnsi="Cambria Math"/>
            <w:sz w:val="28"/>
            <w:szCs w:val="28"/>
          </w:rPr>
          <m:t>=</m:t>
        </m:r>
        <m:f>
          <m:fPr>
            <m:ctrlPr>
              <w:rPr>
                <w:rFonts w:ascii="Cambria Math" w:hAnsi="Cambria Math"/>
                <w:i/>
                <w:sz w:val="28"/>
                <w:szCs w:val="28"/>
              </w:rPr>
            </m:ctrlPr>
          </m:fPr>
          <m:num>
            <m:r>
              <m:rPr>
                <m:sty m:val="p"/>
              </m:rPr>
              <w:rPr>
                <w:rFonts w:ascii="Cambria Math" w:hAnsi="Cambria Math"/>
                <w:sz w:val="28"/>
                <w:szCs w:val="28"/>
              </w:rPr>
              <m:t>Δ</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b</m:t>
                </m:r>
              </m:sub>
            </m:sSub>
          </m:num>
          <m:den>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b</m:t>
                </m:r>
              </m:sub>
            </m:sSub>
          </m:den>
        </m:f>
        <m:r>
          <w:rPr>
            <w:rFonts w:ascii="Cambria Math" w:hAnsi="Cambria Math"/>
            <w:sz w:val="28"/>
            <w:szCs w:val="28"/>
          </w:rPr>
          <m:t>=</m:t>
        </m:r>
        <m:f>
          <m:fPr>
            <m:ctrlPr>
              <w:rPr>
                <w:rFonts w:ascii="Cambria Math" w:hAnsi="Cambria Math"/>
                <w:i/>
                <w:sz w:val="28"/>
                <w:szCs w:val="28"/>
              </w:rPr>
            </m:ctrlPr>
          </m:fPr>
          <m:num>
            <m:r>
              <m:rPr>
                <m:sty m:val="p"/>
              </m:rPr>
              <w:rPr>
                <w:rFonts w:ascii="Cambria Math" w:hAnsi="Cambria Math"/>
                <w:sz w:val="28"/>
                <w:szCs w:val="28"/>
              </w:rPr>
              <m:t>Δ</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f</m:t>
                </m:r>
              </m:sub>
            </m:sSub>
          </m:num>
          <m:den>
            <m:sSub>
              <m:sSubPr>
                <m:ctrlPr>
                  <w:rPr>
                    <w:rFonts w:ascii="Cambria Math" w:hAnsi="Cambria Math"/>
                    <w:i/>
                    <w:sz w:val="28"/>
                    <w:szCs w:val="28"/>
                  </w:rPr>
                </m:ctrlPr>
              </m:sSubPr>
              <m:e>
                <m:r>
                  <w:rPr>
                    <w:rFonts w:ascii="Cambria Math" w:hAnsi="Cambria Math"/>
                    <w:sz w:val="28"/>
                    <w:szCs w:val="28"/>
                  </w:rPr>
                  <m:t>K</m:t>
                </m:r>
              </m:e>
              <m:sub>
                <m:r>
                  <w:rPr>
                    <w:rFonts w:ascii="Cambria Math" w:hAnsi="Cambria Math"/>
                    <w:sz w:val="28"/>
                    <w:szCs w:val="28"/>
                  </w:rPr>
                  <m:t>f</m:t>
                </m:r>
              </m:sub>
            </m:sSub>
          </m:den>
        </m:f>
      </m:oMath>
      <w:r w:rsidRPr="00346DB6">
        <w:rPr>
          <w:rFonts w:hint="eastAsia"/>
          <w:sz w:val="24"/>
          <w:szCs w:val="24"/>
        </w:rPr>
        <w:t xml:space="preserve"> </w:t>
      </w:r>
      <w:r w:rsidRPr="00346DB6">
        <w:rPr>
          <w:sz w:val="24"/>
          <w:szCs w:val="24"/>
        </w:rPr>
        <w:t xml:space="preserve">   </w:t>
      </w:r>
      <w:r>
        <w:rPr>
          <w:sz w:val="24"/>
          <w:szCs w:val="24"/>
        </w:rPr>
        <w:t xml:space="preserve">             </w:t>
      </w:r>
      <w:r w:rsidRPr="00346DB6">
        <w:rPr>
          <w:sz w:val="24"/>
          <w:szCs w:val="24"/>
        </w:rPr>
        <w:t xml:space="preserve">     (2</w:t>
      </w:r>
      <w:r w:rsidRPr="00735C7E">
        <w:rPr>
          <w:sz w:val="28"/>
          <w:szCs w:val="28"/>
        </w:rPr>
        <w:t xml:space="preserve">) </w:t>
      </w:r>
      <m:oMath>
        <m:f>
          <m:fPr>
            <m:ctrlPr>
              <w:rPr>
                <w:rFonts w:ascii="Cambria Math" w:hAnsi="Cambria Math"/>
                <w:i/>
                <w:sz w:val="28"/>
                <w:szCs w:val="28"/>
              </w:rPr>
            </m:ctrlPr>
          </m:fPr>
          <m:num>
            <m:r>
              <w:rPr>
                <w:rFonts w:ascii="Cambria Math" w:hAnsi="Cambria Math"/>
                <w:sz w:val="28"/>
                <w:szCs w:val="28"/>
              </w:rPr>
              <m:t>b</m:t>
            </m:r>
          </m:num>
          <m:den>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a</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b</m:t>
                    </m:r>
                  </m:e>
                  <m:sup>
                    <m:r>
                      <w:rPr>
                        <w:rFonts w:ascii="Cambria Math" w:hAnsi="Cambria Math"/>
                        <w:sz w:val="28"/>
                        <w:szCs w:val="28"/>
                      </w:rPr>
                      <m:t>2</m:t>
                    </m:r>
                  </m:sup>
                </m:sSup>
              </m:e>
            </m:rad>
          </m:den>
        </m:f>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2tanθ</m:t>
            </m:r>
          </m:num>
          <m:den>
            <m:r>
              <w:rPr>
                <w:rFonts w:ascii="Cambria Math" w:hAnsi="Cambria Math"/>
                <w:sz w:val="28"/>
                <w:szCs w:val="28"/>
              </w:rPr>
              <m:t>1+</m:t>
            </m:r>
            <m:sSup>
              <m:sSupPr>
                <m:ctrlPr>
                  <w:rPr>
                    <w:rFonts w:ascii="Cambria Math" w:hAnsi="Cambria Math"/>
                    <w:i/>
                    <w:sz w:val="28"/>
                    <w:szCs w:val="28"/>
                  </w:rPr>
                </m:ctrlPr>
              </m:sSupPr>
              <m:e>
                <m:r>
                  <w:rPr>
                    <w:rFonts w:ascii="Cambria Math" w:hAnsi="Cambria Math"/>
                    <w:sz w:val="28"/>
                    <w:szCs w:val="28"/>
                  </w:rPr>
                  <m:t>tan</m:t>
                </m:r>
              </m:e>
              <m:sup>
                <m:r>
                  <w:rPr>
                    <w:rFonts w:ascii="Cambria Math" w:hAnsi="Cambria Math"/>
                    <w:sz w:val="28"/>
                    <w:szCs w:val="28"/>
                  </w:rPr>
                  <m:t>2</m:t>
                </m:r>
              </m:sup>
            </m:sSup>
            <m:r>
              <w:rPr>
                <w:rFonts w:ascii="Cambria Math" w:hAnsi="Cambria Math"/>
                <w:sz w:val="28"/>
                <w:szCs w:val="28"/>
              </w:rPr>
              <m:t>θ</m:t>
            </m:r>
          </m:den>
        </m:f>
      </m:oMath>
    </w:p>
    <w:p w:rsidR="00A931E9" w:rsidRPr="002413BF" w:rsidRDefault="00A931E9">
      <w:pPr>
        <w:rPr>
          <w:rFonts w:ascii="맑은 고딕" w:eastAsia="맑은 고딕" w:hAnsi="맑은 고딕"/>
        </w:rPr>
      </w:pPr>
    </w:p>
    <w:p w:rsidR="00B375EA" w:rsidRDefault="00B375EA">
      <w:pPr>
        <w:rPr>
          <w:rFonts w:ascii="맑은 고딕" w:eastAsia="맑은 고딕" w:hAnsi="맑은 고딕"/>
        </w:rPr>
      </w:pPr>
    </w:p>
    <w:p w:rsidR="00A931E9" w:rsidRDefault="00A931E9">
      <w:pPr>
        <w:rPr>
          <w:rFonts w:ascii="맑은 고딕" w:eastAsia="맑은 고딕" w:hAnsi="맑은 고딕"/>
        </w:rPr>
      </w:pPr>
      <w:r>
        <w:rPr>
          <w:rFonts w:ascii="맑은 고딕" w:eastAsia="맑은 고딕" w:hAnsi="맑은 고딕"/>
        </w:rPr>
        <w:t>4.</w:t>
      </w:r>
    </w:p>
    <w:p w:rsidR="00A931E9" w:rsidRDefault="002413BF">
      <w:pPr>
        <w:rPr>
          <w:rFonts w:ascii="맑은 고딕" w:eastAsia="맑은 고딕" w:hAnsi="맑은 고딕"/>
        </w:rPr>
      </w:pPr>
      <w:r w:rsidRPr="002413BF">
        <w:rPr>
          <w:rFonts w:ascii="맑은 고딕" w:eastAsia="맑은 고딕" w:hAnsi="맑은 고딕" w:hint="eastAsia"/>
        </w:rPr>
        <mc:AlternateContent>
          <mc:Choice Requires="wps">
            <w:drawing>
              <wp:anchor distT="0" distB="0" distL="114300" distR="114300" simplePos="0" relativeHeight="251673600" behindDoc="0" locked="0" layoutInCell="1" allowOverlap="1" wp14:anchorId="62435234" wp14:editId="4BB58728">
                <wp:simplePos x="0" y="0"/>
                <wp:positionH relativeFrom="column">
                  <wp:posOffset>986155</wp:posOffset>
                </wp:positionH>
                <wp:positionV relativeFrom="paragraph">
                  <wp:posOffset>4609465</wp:posOffset>
                </wp:positionV>
                <wp:extent cx="539750" cy="539750"/>
                <wp:effectExtent l="0" t="0" r="12700" b="12700"/>
                <wp:wrapNone/>
                <wp:docPr id="26" name="모서리가 둥근 직사각형 26"/>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2435234" id="모서리가 둥근 직사각형 26" o:spid="_x0000_s1026" style="position:absolute;left:0;text-align:left;margin-left:77.65pt;margin-top:362.95pt;width:42.5pt;height:4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T9PswIAAHkFAAAOAAAAZHJzL2Uyb0RvYy54bWysVEtvEzEQviPxHyzf6WbTpqVRN1XUqgip&#10;aita1LPjtRsLr21sJ7vhRCv+AAckDlx5CHHgxoVf1Jb/wNj7SEQrDojL7jy+mfE8d3arQqI5s05o&#10;leF0rYcRU1TnQl1k+PnZwaPHGDlPVE6kVizDC+bw7ujhg53SDFlfT7XMmUXgRLlhaTI89d4Mk8TR&#10;KSuIW9OGKVBybQvigbUXSW5JCd4LmfR7vc2k1DY3VlPmHEj3ayUeRf+cM+qPOXfMI5lheJuPXxu/&#10;k/BNRjtkeGGJmQraPIP8wysKIhQE7VztE0/QzIo7rgpBrXaa+zWqi0RzLiiLOUA2ae+PbE6nxLCY&#10;CxTHma5M7v+5pUfzE4tEnuH+JkaKFNCjm69fbt98uPn07fr7a3Tz9uP1j5/o9vPl7RUILn+9f4cA&#10;CnUrjRuC+ak5sQ3ngAxFqLgtwh/SQ1Ws9aKrNas8oiAcrG9vDaAjFFQNDV6SpbGxzj9hukCByDCT&#10;UhgXqkGGZH7ofI1uUUEsFSozvJ5uDSLKaSnyAyFl0MWBYnvSojmBUfBVGlKAcCso4KQCYUisTiVS&#10;fiFZ7f4Z41AqeHy/DhCGdOkzf9H6lAqQwYRD9M4ovc9I+taowQYzFge3M+zdZ7iM1qFjRK18Z1gI&#10;pe3fjXmNb7Oucw1p+2pSNW2d6HwBQ2J1vT3O0AMBPTkkzp8QC+sCbYQT4I/hw6WGHuiGwmiq7av7&#10;5AEPUwxajEpYvwy7lzNiGUbyqYL53k43NsK+RmZjsNUHxq5qJqsaNSv2NLQ1hWNjaCQD3suW5FYX&#10;53ApxiEqqIiiEDvD1NuW2fP1WYBbQ9l4HGGwo4b4Q3VqaHAeChwG7qw6J9Y0g+lhoo90u6p3hrPG&#10;BkulxzOvuYiTG0pc17UpPex3nMfmFoUDsspH1PJijn4DAAD//wMAUEsDBBQABgAIAAAAIQBfZMLw&#10;3wAAAAsBAAAPAAAAZHJzL2Rvd25yZXYueG1sTI89T8MwEIZ3JP6DdUhs1G4g0IQ4FVRCHWAhsHRz&#10;4msS4S9itw38eo4Jxvfu0XvPVevZGnbEKY7eSVguBDB0ndej6yW8vz1drYDFpJxWxjuU8IUR1vX5&#10;WaVK7U/uFY9N6hmVuFgqCUNKoeQ8dgNaFRc+oKPd3k9WJYpTz/WkTlRuDc+EuOVWjY4uDCrgZsDu&#10;ozlYCY8vYf7c5MHstgmz76YQ7fZZSHl5MT/cA0s4pz8YfvVJHWpyav3B6cgM5Ty/JlTCXZYXwIjI&#10;bgRNWgmrpSiA1xX//0P9AwAA//8DAFBLAQItABQABgAIAAAAIQC2gziS/gAAAOEBAAATAAAAAAAA&#10;AAAAAAAAAAAAAABbQ29udGVudF9UeXBlc10ueG1sUEsBAi0AFAAGAAgAAAAhADj9If/WAAAAlAEA&#10;AAsAAAAAAAAAAAAAAAAALwEAAF9yZWxzLy5yZWxzUEsBAi0AFAAGAAgAAAAhAN/hP0+zAgAAeQUA&#10;AA4AAAAAAAAAAAAAAAAALgIAAGRycy9lMm9Eb2MueG1sUEsBAi0AFAAGAAgAAAAhAF9kwvDfAAAA&#10;CwEAAA8AAAAAAAAAAAAAAAAADQUAAGRycy9kb3ducmV2LnhtbFBLBQYAAAAABAAEAPMAAAAZBgAA&#10;AAA=&#10;" fillcolor="white [3201]" strokecolor="black [3213]" strokeweight=".25pt">
                <v:stroke joinstyle="miter"/>
                <v:textbo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3</w:t>
                      </w:r>
                    </w:p>
                  </w:txbxContent>
                </v:textbox>
              </v:oval>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72576" behindDoc="0" locked="0" layoutInCell="1" allowOverlap="1" wp14:anchorId="043607E5" wp14:editId="27D97FDC">
                <wp:simplePos x="0" y="0"/>
                <wp:positionH relativeFrom="column">
                  <wp:posOffset>981710</wp:posOffset>
                </wp:positionH>
                <wp:positionV relativeFrom="paragraph">
                  <wp:posOffset>3772535</wp:posOffset>
                </wp:positionV>
                <wp:extent cx="539750" cy="539750"/>
                <wp:effectExtent l="0" t="0" r="12700" b="12700"/>
                <wp:wrapNone/>
                <wp:docPr id="24" name="모서리가 둥근 직사각형 24"/>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3607E5" id="모서리가 둥근 직사각형 24" o:spid="_x0000_s1027" style="position:absolute;left:0;text-align:left;margin-left:77.3pt;margin-top:297.05pt;width:42.5pt;height:4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xiItAIAAIAFAAAOAAAAZHJzL2Uyb0RvYy54bWysVEtvEzEQviPxHyzf6WbThNKomypqVYRU&#10;tRUt6tnx2o2F1za2k91woog/wAGJA1ceQhy4ceEXteU/MPY+EtGKA+KyO49vZjzPnd2qkGjBrBNa&#10;ZTjd6GHEFNW5UBcZfnZ28OARRs4TlROpFcvwkjm8O75/b6c0I9bXMy1zZhE4UW5UmgzPvDejJHF0&#10;xgriNrRhCpRc24J4YO1FkltSgvdCJv1e72FSapsbqylzDqT7tRKPo3/OGfXHnDvmkcwwvM3Hr43f&#10;afgm4x0yurDEzARtnkH+4RUFEQqCdq72iSdobsUtV4WgVjvN/QbVRaI5F5TFHCCbtPdHNqczYljM&#10;BYrjTFcm9//c0qPFiUUiz3B/gJEiBfTo+uuXmzcfrj99u/r+Cl2//Xj14ye6+Xx58xoEl7/ev0MA&#10;hbqVxo3A/NSc2IZzQIYiVNwW4Q/poSrWetnVmlUeURAON7e3htARCqqGBi/JythY5x8zXaBAZJhJ&#10;KYwL1SAjsjh0vka3qCCWCpUZ3ky3hhHltBT5gZAy6OJAsT1p0YLAKPgqDSlAuDUUcFKBMCRWpxIp&#10;v5Ssdv+UcSgVPL5fBwhDuvKZP299SgXIYMIhemeU3mUkfWvUYIMZi4PbGfbuMlxF69Axola+MyyE&#10;0vbvxrzGt1nXuYa0fTWt4lzE9wXJVOdLmBWr6yVyhh4IaM0hcf6EWNga6CZcAn8MHy41tEI3FEYz&#10;bV/eJQ94GGbQYlTCFmbYvZgTyzCSTxSM+XY6GIS1jcxguNUHxq5rpusaNS/2NHQ3hZtjaCQD3suW&#10;5FYX53AwJiEqqIiiEDvD1NuW2fP1dYCTQ9lkEmGwqob4Q3VqaHAe6hzm7qw6J9Y08+lhsI90u7G3&#10;ZrTGBkulJ3OvuYgDvKpr0wFY8ziWzUkKd2Sdj6jV4Rz/BgAA//8DAFBLAwQUAAYACAAAACEAZ5C6&#10;b+AAAAALAQAADwAAAGRycy9kb3ducmV2LnhtbEyPPU/DMBCGdyT+g3VIbNROaAIJcSqohDrQhcDC&#10;5sRHEhF/ELtt4NdzTDC+d4/ee67aLGZiR5zD6KyEZCWAoe2cHm0v4fXl8eoWWIjKajU5ixK+MMCm&#10;Pj+rVKndyT7jsYk9oxIbSiVhiNGXnIduQKPCynm0tHt3s1GR4txzPasTlZuJp0Lk3KjR0oVBedwO&#10;2H00ByPhYe+Xz23mp7ddxPS7KUS7exJSXl4s93fAIi7xD4ZffVKHmpxad7A6sIlyts4JlZAV6wQY&#10;Eel1QZNWQn5TJMDriv//of4BAAD//wMAUEsBAi0AFAAGAAgAAAAhALaDOJL+AAAA4QEAABMAAAAA&#10;AAAAAAAAAAAAAAAAAFtDb250ZW50X1R5cGVzXS54bWxQSwECLQAUAAYACAAAACEAOP0h/9YAAACU&#10;AQAACwAAAAAAAAAAAAAAAAAvAQAAX3JlbHMvLnJlbHNQSwECLQAUAAYACAAAACEAFBcYiLQCAACA&#10;BQAADgAAAAAAAAAAAAAAAAAuAgAAZHJzL2Uyb0RvYy54bWxQSwECLQAUAAYACAAAACEAZ5C6b+AA&#10;AAALAQAADwAAAAAAAAAAAAAAAAAOBQAAZHJzL2Rvd25yZXYueG1sUEsFBgAAAAAEAAQA8wAAABsG&#10;AAAAAA==&#10;" fillcolor="white [3201]" strokecolor="black [3213]" strokeweight=".25pt">
                <v:stroke joinstyle="miter"/>
                <v:textbo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2</w:t>
                      </w:r>
                    </w:p>
                  </w:txbxContent>
                </v:textbox>
              </v:oval>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71552" behindDoc="0" locked="0" layoutInCell="1" allowOverlap="1" wp14:anchorId="3FD94AEB" wp14:editId="0E1BE307">
                <wp:simplePos x="0" y="0"/>
                <wp:positionH relativeFrom="column">
                  <wp:posOffset>980440</wp:posOffset>
                </wp:positionH>
                <wp:positionV relativeFrom="paragraph">
                  <wp:posOffset>2892425</wp:posOffset>
                </wp:positionV>
                <wp:extent cx="539750" cy="539750"/>
                <wp:effectExtent l="0" t="0" r="12700" b="12700"/>
                <wp:wrapNone/>
                <wp:docPr id="22" name="모서리가 둥근 직사각형 22"/>
                <wp:cNvGraphicFramePr/>
                <a:graphic xmlns:a="http://schemas.openxmlformats.org/drawingml/2006/main">
                  <a:graphicData uri="http://schemas.microsoft.com/office/word/2010/wordprocessingShape">
                    <wps:wsp>
                      <wps:cNvSpPr/>
                      <wps:spPr>
                        <a:xfrm>
                          <a:off x="0" y="0"/>
                          <a:ext cx="539750" cy="539750"/>
                        </a:xfrm>
                        <a:prstGeom prst="ellipse">
                          <a:avLst/>
                        </a:prstGeom>
                        <a:ln w="3175">
                          <a:solidFill>
                            <a:schemeClr val="tx1"/>
                          </a:solidFill>
                        </a:ln>
                      </wps:spPr>
                      <wps:style>
                        <a:lnRef idx="2">
                          <a:schemeClr val="dk1"/>
                        </a:lnRef>
                        <a:fillRef idx="1">
                          <a:schemeClr val="lt1"/>
                        </a:fillRef>
                        <a:effectRef idx="0">
                          <a:schemeClr val="dk1"/>
                        </a:effectRef>
                        <a:fontRef idx="minor">
                          <a:schemeClr val="dk1"/>
                        </a:fontRef>
                      </wps:style>
                      <wps:txb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D94AEB" id="모서리가 둥근 직사각형 22" o:spid="_x0000_s1028" style="position:absolute;left:0;text-align:left;margin-left:77.2pt;margin-top:227.75pt;width:42.5pt;height: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KRktwIAAIAFAAAOAAAAZHJzL2Uyb0RvYy54bWysVM1uEzEQviPxDpbvdLNpQ2nUTRW1KkKq&#10;2ogW9ex47cbCaxvbyW44UcQLcEDiwJUfIQ7cuPBEbXkHxt6fRLTigLjsejzfzHhmvpndvaqQaMGs&#10;E1plON3oYcQU1blQFxl+dnb44BFGzhOVE6kVy/CSObw3un9vtzRD1tczLXNmEThRbliaDM+8N8Mk&#10;cXTGCuI2tGEKlFzbgngQ7UWSW1KC90Im/V7vYVJqmxurKXMObg9qJR5F/5wz6k84d8wjmWF4m49f&#10;G7/T8E1Gu2R4YYmZCdo8g/zDKwoiFATtXB0QT9DciluuCkGtdpr7DaqLRHMuKIs5QDZp749sTmfE&#10;sJgLFMeZrkzu/7mlx4uJRSLPcL+PkSIF9Oj665ebNx+uP327+v4KXb/9ePXjJ7r5fHnzGi4uf71/&#10;hwAKdSuNG4L5qZnYRnJwDEWouC3CH9JDVaz1sqs1qzyicDnY3NkeQEcoqJozeElWxsY6/5jpAoVD&#10;hpmUwrhQDTIkiyPna3SLCtdSoTLDm+n2IKKcliI/FFIGXSQU25cWLQhQwVdpSAHCraFAkgouQ2J1&#10;KvHkl5LV7p8yDqWCx/frAIGkK5/589anVIAMJhyid0bpXUbSt0YNNpixSNzOsHeX4Spah44RtfKd&#10;YSGUtn835jW+zbrONaTtq2lV86Lt9VTnS+CK1fUQOUMPBbTmiDg/IRamBroJm8CfwIdLDa3QzQmj&#10;mbYv77oPeCAzaDEqYQoz7F7MiWUYyScKaL6Tbm2FsY3C1mC7D4Jd10zXNWpe7Gvobgo7x9B4DHgv&#10;2yO3ujiHhTEOUUFFFIXYGabetsK+r7cDrBzKxuMIg1E1xB+pU0OD81DnwLuz6pxY0/DTA7GPdTux&#10;tzhaY4Ol0uO511xEAodK13VtOgBjHmnZrKSwR9bliFotztFvAAAA//8DAFBLAwQUAAYACAAAACEA&#10;utThdN4AAAALAQAADwAAAGRycy9kb3ducmV2LnhtbEyPPU/DMBCGdyT+g3VIbNQmxIiGOBVUQh1g&#10;IbCwOfGRRPiL2G0Dv55jgvG9e/Tec/VmcZYdcE5T8AouVwIY+j6YyQ8KXl8eLm6Apay90TZ4VPCF&#10;CTbN6UmtKxOO/hkPbR4YlfhUaQVjzrHiPPUjOp1WIaKn3XuYnc4U54GbWR+p3FleCHHNnZ48XRh1&#10;xO2I/Ue7dwrun+LyuZXRvu0yFt/tWnS7R6HU+dlydwss45L/YPjVJ3VoyKkLe28Ss5RlWRKqoJRS&#10;AiOiuFrTpFMgSyGBNzX//0PzAwAA//8DAFBLAQItABQABgAIAAAAIQC2gziS/gAAAOEBAAATAAAA&#10;AAAAAAAAAAAAAAAAAABbQ29udGVudF9UeXBlc10ueG1sUEsBAi0AFAAGAAgAAAAhADj9If/WAAAA&#10;lAEAAAsAAAAAAAAAAAAAAAAALwEAAF9yZWxzLy5yZWxzUEsBAi0AFAAGAAgAAAAhAAp8pGS3AgAA&#10;gAUAAA4AAAAAAAAAAAAAAAAALgIAAGRycy9lMm9Eb2MueG1sUEsBAi0AFAAGAAgAAAAhALrU4XTe&#10;AAAACwEAAA8AAAAAAAAAAAAAAAAAEQUAAGRycy9kb3ducmV2LnhtbFBLBQYAAAAABAAEAPMAAAAc&#10;BgAAAAA=&#10;" fillcolor="white [3201]" strokecolor="black [3213]" strokeweight=".25pt">
                <v:stroke joinstyle="miter"/>
                <v:textbox>
                  <w:txbxContent>
                    <w:p w:rsidR="002413BF" w:rsidRPr="00A864EA" w:rsidRDefault="002413BF" w:rsidP="002413BF">
                      <w:pPr>
                        <w:jc w:val="center"/>
                        <w:rPr>
                          <w:rFonts w:ascii="궁서" w:eastAsia="궁서" w:hAnsi="궁서"/>
                          <w:color w:val="000000" w:themeColor="text1"/>
                          <w:sz w:val="40"/>
                          <w:szCs w:val="40"/>
                        </w:rPr>
                      </w:pPr>
                      <w:r w:rsidRPr="00A864EA">
                        <w:rPr>
                          <w:rFonts w:ascii="궁서" w:eastAsia="궁서" w:hAnsi="궁서"/>
                          <w:color w:val="000000" w:themeColor="text1"/>
                          <w:sz w:val="40"/>
                          <w:szCs w:val="40"/>
                        </w:rPr>
                        <w:t>1</w:t>
                      </w:r>
                    </w:p>
                  </w:txbxContent>
                </v:textbox>
              </v:oval>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70528" behindDoc="0" locked="0" layoutInCell="1" allowOverlap="1" wp14:anchorId="1407AF1A" wp14:editId="05D54207">
                <wp:simplePos x="0" y="0"/>
                <wp:positionH relativeFrom="column">
                  <wp:posOffset>1048385</wp:posOffset>
                </wp:positionH>
                <wp:positionV relativeFrom="paragraph">
                  <wp:posOffset>4734560</wp:posOffset>
                </wp:positionV>
                <wp:extent cx="539750" cy="539750"/>
                <wp:effectExtent l="0" t="0" r="12700" b="12700"/>
                <wp:wrapNone/>
                <wp:docPr id="25" name="모서리가 둥근 직사각형 25"/>
                <wp:cNvGraphicFramePr/>
                <a:graphic xmlns:a="http://schemas.openxmlformats.org/drawingml/2006/main">
                  <a:graphicData uri="http://schemas.microsoft.com/office/word/2010/wordprocessingShape">
                    <wps:wsp>
                      <wps:cNvSpPr/>
                      <wps:spPr>
                        <a:xfrm>
                          <a:off x="0" y="0"/>
                          <a:ext cx="539750" cy="539750"/>
                        </a:xfrm>
                        <a:prstGeom prst="rect">
                          <a:avLst/>
                        </a:prstGeom>
                        <a:solidFill>
                          <a:srgbClr val="C58BFF"/>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A50ED" id="모서리가 둥근 직사각형 25" o:spid="_x0000_s1026" style="position:absolute;left:0;text-align:left;margin-left:82.55pt;margin-top:372.8pt;width:42.5pt;height:4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egivAIAAJ8FAAAOAAAAZHJzL2Uyb0RvYy54bWysVM1uEzEQviPxDpbvdLNpQ9uomyqkCkKq&#10;2ooW9ex47WSF1za2k004tYgX4IDEgSs/Qhy4ceGJ2vAOjL0/SX/EAXHZnfF8841nPDN7+/NcoBkz&#10;NlMywfFGCyMmqUozOU7wi7Phox2MrCMyJUJJluAFs3i/9/DBXqG7rK0mSqTMICCRtlvoBE+c090o&#10;snTCcmI3lGYSjFyZnDhQzThKDSmAPRdRu9V6HBXKpNooyqyF04PSiHuBn3NG3THnljkkEgx3c+Fr&#10;wnfkv1Fvj3THhuhJRqtrkH+4RU4yCUEbqgPiCJqa7A5VnlGjrOJug6o8UpxnlIUcIJu4dSub0wnR&#10;LOQCxbG6KZP9f7T0aHZiUJYmuN3BSJIc3uj629fl24/Xn79f/bhA1+8+Xf38hZZfLpdv4ODy94f3&#10;CKBQt0LbLrif6hNTaRZEX4Q5N7n/Q3poHmq9aGrN5g5ROOxs7m534EUomCoZWKKVszbWPWUqR15I&#10;sIGnDBUms0PrSmgN8bGsElk6zIQIihmPBsKgGYFnH3R2ngyH/sbAfgMmJCoSvBlvdwLzDVvoQNaQ&#10;uHl8lwH4hARaX4ky9yC5hWD+FkI+ZxxqC9m2ywC+q1ec6cuaMyC9C4cEGqf4PifhaqcK691Y6PTG&#10;sXWf4ypagw4RlXSNY55JZf7uzEt8nXWZq097pNIFtJJR5YxZTYcZvNwhse6EGBgqeGxYFO4YPlwo&#10;KLyqJIwmyry+79zjodfBilEBQ5pg+2pKDMNIPJMwBbvx1paf6qBsdbbboJh1y2jdIqf5QEFDxLCS&#10;NA2ixztRi9yo/Bz2Sd9HBRORFGInmDpTKwNXLg/YSJT1+wEGk6yJO5SnmnpyX1XfmWfzc2J01b4O&#10;+v5I1QNNure6uMR6T6n6U6d4Flp8Vdeq3rAFQhtXG8uvmXU9oFZ7tfcHAAD//wMAUEsDBBQABgAI&#10;AAAAIQAc6nOo4AAAAAsBAAAPAAAAZHJzL2Rvd25yZXYueG1sTI/LTsMwEEX3SPyDNUjsqN1HQhXi&#10;VFBRqQtYUPIBTjw4EbEdYqcJ/XqGFSzvzNWZM/luth074xBa7yQsFwIYutrr1hkJ5fvhbgssROW0&#10;6rxDCd8YYFdcX+Uq035yb3g+RcMI4kKmJDQx9hnnoW7QqrDwPTraffjBqkhxMFwPaiK47fhKiJRb&#10;1Tq60Kge9w3Wn6fREuUyVl+H9bQ3/JUL83QsN88vpZS3N/PjA7CIc/wrw68+qUNBTpUfnQ6so5wm&#10;S6pKuN8kKTBqrBJBk0rCdi1S4EXO//9Q/AAAAP//AwBQSwECLQAUAAYACAAAACEAtoM4kv4AAADh&#10;AQAAEwAAAAAAAAAAAAAAAAAAAAAAW0NvbnRlbnRfVHlwZXNdLnhtbFBLAQItABQABgAIAAAAIQA4&#10;/SH/1gAAAJQBAAALAAAAAAAAAAAAAAAAAC8BAABfcmVscy8ucmVsc1BLAQItABQABgAIAAAAIQC6&#10;1egivAIAAJ8FAAAOAAAAAAAAAAAAAAAAAC4CAABkcnMvZTJvRG9jLnhtbFBLAQItABQABgAIAAAA&#10;IQAc6nOo4AAAAAsBAAAPAAAAAAAAAAAAAAAAABYFAABkcnMvZG93bnJldi54bWxQSwUGAAAAAAQA&#10;BADzAAAAIwYAAAAA&#10;" fillcolor="#c58bff" strokecolor="black [3213]" strokeweight=".25pt"/>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69504" behindDoc="0" locked="0" layoutInCell="1" allowOverlap="1" wp14:anchorId="57E2C3DA" wp14:editId="318062C7">
                <wp:simplePos x="0" y="0"/>
                <wp:positionH relativeFrom="column">
                  <wp:posOffset>1048385</wp:posOffset>
                </wp:positionH>
                <wp:positionV relativeFrom="paragraph">
                  <wp:posOffset>3896995</wp:posOffset>
                </wp:positionV>
                <wp:extent cx="539750" cy="539750"/>
                <wp:effectExtent l="0" t="0" r="12700" b="12700"/>
                <wp:wrapNone/>
                <wp:docPr id="23" name="모서리가 둥근 직사각형 23"/>
                <wp:cNvGraphicFramePr/>
                <a:graphic xmlns:a="http://schemas.openxmlformats.org/drawingml/2006/main">
                  <a:graphicData uri="http://schemas.microsoft.com/office/word/2010/wordprocessingShape">
                    <wps:wsp>
                      <wps:cNvSpPr/>
                      <wps:spPr>
                        <a:xfrm>
                          <a:off x="0" y="0"/>
                          <a:ext cx="539750" cy="539750"/>
                        </a:xfrm>
                        <a:prstGeom prst="rect">
                          <a:avLst/>
                        </a:prstGeom>
                        <a:solidFill>
                          <a:schemeClr val="accent6"/>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7C710" id="모서리가 둥근 직사각형 23" o:spid="_x0000_s1026" style="position:absolute;left:0;text-align:left;margin-left:82.55pt;margin-top:306.85pt;width:42.5pt;height:4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FuwuQIAAKIFAAAOAAAAZHJzL2Uyb0RvYy54bWysVDtvFDEQ7pH4D5Z7sreXXEJO2YtOiYKQ&#10;ouREglI7Xju3wusxtu9FRRB/gAKJgpaHEAUdDb8oCf+BsfdxeYkC0ezOeL75xjOema3teanIVFhX&#10;gM5outKhRGgOeaHPMvr8eO/RY0qcZzpnCrTI6EI4uj14+GBrZvqiC2NQubAESbTrz0xGx96bfpI4&#10;PhYlcytghEajBFsyj6o9S3LLZsheqqTb6awnM7C5scCFc3i6WxnpIPJLKbg/lNIJT1RG8W4+fm38&#10;noZvMthi/TPLzLjg9TXYP9yiZIXGoC3VLvOMTGxxh6osuAUH0q9wKBOQsuAi5oDZpJ1b2RyNmREx&#10;FyyOM22Z3P+j5QfTkSVFntHuKiWalfhGl9++Xr39ePn5+8WP1+Ty3aeLn7/I1Zfzqzd4cP77w3uC&#10;UKzbzLg+uh+Zka01h2IowlzaMvwxPTKPtV60tRZzTzge9lY3N3r4IhxNtYwsydLZWOefCChJEDJq&#10;8Sljhdl03/kK2kBCLAeqyPcKpaIS2kfsKEumDB+ecS60Xw+XxgA3kEqTWUZX041eJL9hi024ZPHz&#10;9C4D8imNtKEYVfpR8gslwkWUfiYklhcT7lYBbt4sf9FwRmRwkZhD65Te56R841Rjg5uIzd46du5z&#10;XEZr0TEiaN86loUG+3dnWeGbrKtcQ9qnkC+wmyxUY+YM3yvw8faZ8yNmca7wvXFX+EP8SAVYeKgl&#10;SsZgX913HvDY7milZIZzmlH3csKsoEQ91TgIm+naWhjsqKz1Nrqo2OuW0+sWPSl3ADsixa1keBQD&#10;3qtGlBbKE1wpwxAVTUxzjJ1R7m2j7Phqf+BS4mI4jDAcZsP8vj4yPJCHqobmPJ6fMGvqDvbY+gfQ&#10;zDTr32rkChs8NQwnHmQRu3xZ17reuAhiG9dLK2ya63pELVfr4A8AAAD//wMAUEsDBBQABgAIAAAA&#10;IQDakFUj4AAAAAsBAAAPAAAAZHJzL2Rvd25yZXYueG1sTI9BS8NAEIXvgv9hGcGb3aSlSY3ZlCII&#10;HgJireJxuzsmwexsyG7T9N87nvT43ny8ea/czq4XE46h86QgXSQgkIy3HTUKDm9PdxsQIWqyuveE&#10;Ci4YYFtdX5W6sP5MrzjtYyM4hEKhFbQxDoWUwbTodFj4AYlvX350OrIcG2lHfeZw18tlkmTS6Y74&#10;Q6sHfGzRfO9PTkFtL9Pu4/lg6heDn6t3F1yS10rd3sy7BxAR5/gHw299rg4Vdzr6E9kgetbZOmVU&#10;QZauchBMLNcJO0d27jc5yKqU/zdUPwAAAP//AwBQSwECLQAUAAYACAAAACEAtoM4kv4AAADhAQAA&#10;EwAAAAAAAAAAAAAAAAAAAAAAW0NvbnRlbnRfVHlwZXNdLnhtbFBLAQItABQABgAIAAAAIQA4/SH/&#10;1gAAAJQBAAALAAAAAAAAAAAAAAAAAC8BAABfcmVscy8ucmVsc1BLAQItABQABgAIAAAAIQB2hFuw&#10;uQIAAKIFAAAOAAAAAAAAAAAAAAAAAC4CAABkcnMvZTJvRG9jLnhtbFBLAQItABQABgAIAAAAIQDa&#10;kFUj4AAAAAsBAAAPAAAAAAAAAAAAAAAAABMFAABkcnMvZG93bnJldi54bWxQSwUGAAAAAAQABADz&#10;AAAAIAYAAAAA&#10;" fillcolor="#70ad47 [3209]" strokecolor="black [3213]" strokeweight=".25pt"/>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68480" behindDoc="0" locked="0" layoutInCell="1" allowOverlap="1" wp14:anchorId="3386D11B" wp14:editId="5610D651">
                <wp:simplePos x="0" y="0"/>
                <wp:positionH relativeFrom="column">
                  <wp:posOffset>1042035</wp:posOffset>
                </wp:positionH>
                <wp:positionV relativeFrom="paragraph">
                  <wp:posOffset>3020060</wp:posOffset>
                </wp:positionV>
                <wp:extent cx="539750" cy="539750"/>
                <wp:effectExtent l="0" t="0" r="12700" b="12700"/>
                <wp:wrapNone/>
                <wp:docPr id="21" name="모서리가 둥근 직사각형 21"/>
                <wp:cNvGraphicFramePr/>
                <a:graphic xmlns:a="http://schemas.openxmlformats.org/drawingml/2006/main">
                  <a:graphicData uri="http://schemas.microsoft.com/office/word/2010/wordprocessingShape">
                    <wps:wsp>
                      <wps:cNvSpPr/>
                      <wps:spPr>
                        <a:xfrm>
                          <a:off x="0" y="0"/>
                          <a:ext cx="539750" cy="539750"/>
                        </a:xfrm>
                        <a:prstGeom prst="rect">
                          <a:avLst/>
                        </a:prstGeom>
                        <a:solidFill>
                          <a:schemeClr val="accent2">
                            <a:lumMod val="40000"/>
                            <a:lumOff val="60000"/>
                          </a:schemeClr>
                        </a:solidFill>
                        <a:ln w="31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71312D" id="모서리가 둥근 직사각형 21" o:spid="_x0000_s1026" style="position:absolute;left:0;text-align:left;margin-left:82.05pt;margin-top:237.8pt;width:42.5pt;height: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9PW1QIAAN0FAAAOAAAAZHJzL2Uyb0RvYy54bWysVM1uEzEQviPxDpbvdJM0aWnUTRW1KkIq&#10;bUWLena9drPCf9hONuFEES/AAYkDV36EOHDjwhO15R0Y27ubtlQcEDlsPH+fZz7PzObWXAo0Y9aV&#10;WuW4u9LBiCmqi1Kd5fjZ8e6Dhxg5T1RBhFYsxwvm8Nbo/r3NygxZT0+0KJhFAKLcsDI5nnhvhlnm&#10;6IRJ4la0YQqMXFtJPIj2LCssqQBdiqzX6axllbaFsZoy50C7k4x4FPE5Z9QfcO6YRyLHkJuPXxu/&#10;p+GbjTbJ8MwSMylpnQb5hywkKRVc2kLtEE/Q1JZ/QMmSWu009ytUy0xzXlIWa4Bqup1b1RxNiGGx&#10;FiDHmZYm9/9g6f7s0KKyyHGvi5EiEt7o8uuXqzcfLj99u/j+Cl2+/Xjx4ye6+nx+9RoU57/ev0Pg&#10;CrxVxg0h/Mgc2lpycAwkzLmV4R/KQ/PI9aLlms09oqAcrG6sD+BFKJjqM6Bky2BjnX/EtEThkGML&#10;TxkZJrM955Nr4xLuclqUxW4pRBRC+7BtYdGMwMMTSpnyvRgupvKJLpK+34FfagFQQ6Mk9Vqjhmxi&#10;IwakmNuNS4RCVY5Xu+uDCHzD1oYlRD+PjAW8ZZogCQWwgcfEXDz5hWChBqGeMg4vA1ylzG9hFs8b&#10;zOgZQjiU3wZ1U1Y3mRC+Cap9QxiLc9IGdu4KXN7WescbtfJtoCyVtn8P5sm/qTrVGso+1cUCGtHq&#10;NKHO0N0S3n2POH9ILIwktAqsGX8AHy40EK/rE0YTbV/epQ/+MClgxaiCEc+xezEllmEkHiuYoY1u&#10;vx92QhT6g/UeCPa65fS6RU3ltoZmgjGB7OIx+HvRHLnV8gS20TjcCiaiKNydY+ptI2z7tHpgn1E2&#10;Hkc32AOG+D11ZGgAD6yGvj6enxBr6ub3MDX7ulkHZHhrBpJviFR6PPWal3FAlrzWfMMOiW1c77uw&#10;pK7L0Wu5lUe/AQAA//8DAFBLAwQUAAYACAAAACEAVArM1OAAAAALAQAADwAAAGRycy9kb3ducmV2&#10;LnhtbEyPwU7DMAyG70i8Q2QkbizdaAOUphMa4oSYxMqB3bLGtIUmqZJsKW+POcHxtz/9/lytZzOy&#10;E/owOCthuciAoW2dHmwn4a15uroFFqKyWo3OooRvDLCuz88qVWqX7CuedrFjVGJDqST0MU4l56Ht&#10;0aiwcBNa2n04b1Sk6DuuvUpUbka+yjLBjRosXejVhJse26/d0UgYPk163Oxf3l2TUrN9vi56vy+k&#10;vLyYH+6BRZzjHwy/+qQONTkd3NHqwEbKIl8SKiG/KQQwIlb5HU0OEgqRCeB1xf//UP8AAAD//wMA&#10;UEsBAi0AFAAGAAgAAAAhALaDOJL+AAAA4QEAABMAAAAAAAAAAAAAAAAAAAAAAFtDb250ZW50X1R5&#10;cGVzXS54bWxQSwECLQAUAAYACAAAACEAOP0h/9YAAACUAQAACwAAAAAAAAAAAAAAAAAvAQAAX3Jl&#10;bHMvLnJlbHNQSwECLQAUAAYACAAAACEA4NPT1tUCAADdBQAADgAAAAAAAAAAAAAAAAAuAgAAZHJz&#10;L2Uyb0RvYy54bWxQSwECLQAUAAYACAAAACEAVArM1OAAAAALAQAADwAAAAAAAAAAAAAAAAAvBQAA&#10;ZHJzL2Rvd25yZXYueG1sUEsFBgAAAAAEAAQA8wAAADwGAAAAAA==&#10;" fillcolor="#f7caac [1301]" strokecolor="black [3213]" strokeweight=".25pt"/>
            </w:pict>
          </mc:Fallback>
        </mc:AlternateContent>
      </w:r>
      <w:r w:rsidRPr="002413BF">
        <w:rPr>
          <w:rFonts w:ascii="맑은 고딕" w:eastAsia="맑은 고딕" w:hAnsi="맑은 고딕"/>
        </w:rPr>
        <mc:AlternateContent>
          <mc:Choice Requires="wps">
            <w:drawing>
              <wp:anchor distT="0" distB="0" distL="114300" distR="114300" simplePos="0" relativeHeight="251667456" behindDoc="0" locked="0" layoutInCell="1" allowOverlap="1" wp14:anchorId="3E68EDE6" wp14:editId="5A7B5E1B">
                <wp:simplePos x="0" y="0"/>
                <wp:positionH relativeFrom="column">
                  <wp:posOffset>1292860</wp:posOffset>
                </wp:positionH>
                <wp:positionV relativeFrom="paragraph">
                  <wp:posOffset>1158875</wp:posOffset>
                </wp:positionV>
                <wp:extent cx="1439545" cy="1439545"/>
                <wp:effectExtent l="0" t="0" r="0" b="8255"/>
                <wp:wrapNone/>
                <wp:docPr id="73" name="Text Box 73"/>
                <wp:cNvGraphicFramePr/>
                <a:graphic xmlns:a="http://schemas.openxmlformats.org/drawingml/2006/main">
                  <a:graphicData uri="http://schemas.microsoft.com/office/word/2010/wordprocessingShape">
                    <wps:wsp>
                      <wps:cNvSpPr txBox="1"/>
                      <wps:spPr>
                        <a:xfrm>
                          <a:off x="0" y="0"/>
                          <a:ext cx="1439545" cy="1439545"/>
                        </a:xfrm>
                        <a:prstGeom prst="rect">
                          <a:avLst/>
                        </a:prstGeom>
                        <a:noFill/>
                        <a:ln>
                          <a:noFill/>
                        </a:ln>
                      </wps:spPr>
                      <wps:txbx>
                        <w:txbxContent>
                          <w:p w:rsidR="002413BF" w:rsidRPr="00BE34B6" w:rsidRDefault="002413BF" w:rsidP="002413BF">
                            <w:pPr>
                              <w:spacing w:line="180" w:lineRule="auto"/>
                              <w:jc w:val="center"/>
                              <w:rPr>
                                <w:rFonts w:ascii="돋움" w:eastAsia="돋움" w:hAnsi="돋움"/>
                                <w:color w:val="0070C0"/>
                                <w:sz w:val="32"/>
                                <w:szCs w:val="32"/>
                                <w14:textOutline w14:w="0" w14:cap="flat" w14:cmpd="sng" w14:algn="ctr">
                                  <w14:noFill/>
                                  <w14:prstDash w14:val="solid"/>
                                  <w14:round/>
                                </w14:textOutline>
                              </w:rPr>
                            </w:pPr>
                            <w:r>
                              <w:rPr>
                                <w:rFonts w:ascii="돋움" w:eastAsia="돋움" w:hAnsi="돋움" w:hint="eastAsia"/>
                                <w:color w:val="0070C0"/>
                                <w:sz w:val="32"/>
                                <w:szCs w:val="32"/>
                                <w14:textOutline w14:w="0" w14:cap="flat" w14:cmpd="sng" w14:algn="ctr">
                                  <w14:noFill/>
                                  <w14:prstDash w14:val="solid"/>
                                  <w14:round/>
                                </w14:textOutline>
                              </w:rPr>
                              <w:t>폭염대응체계</w:t>
                            </w:r>
                          </w:p>
                        </w:txbxContent>
                      </wps:txbx>
                      <wps:bodyPr rot="0" spcFirstLastPara="0" vertOverflow="overflow" horzOverflow="overflow" vert="horz" wrap="square" lIns="91440" tIns="45720" rIns="91440" bIns="45720" numCol="1" spcCol="0" rtlCol="0" fromWordArt="0" anchor="t" anchorCtr="0" forceAA="0" compatLnSpc="1">
                        <a:prstTxWarp prst="textDeflat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68EDE6" id="_x0000_t202" coordsize="21600,21600" o:spt="202" path="m,l,21600r21600,l21600,xe">
                <v:stroke joinstyle="miter"/>
                <v:path gradientshapeok="t" o:connecttype="rect"/>
              </v:shapetype>
              <v:shape id="Text Box 73" o:spid="_x0000_s1029" type="#_x0000_t202" style="position:absolute;left:0;text-align:left;margin-left:101.8pt;margin-top:91.25pt;width:113.35pt;height:11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65QJgIAAFIEAAAOAAAAZHJzL2Uyb0RvYy54bWysVEtvGjEQvlfqf7B8LwsEmmbFEtEgqkpR&#10;EwmqnI3XZi3ZHtc27NJf37EXCE17qnox89p5fN8Ms/vOaHIQPiiwFR0NhpQIy6FWdlfR75vVh0+U&#10;hMhszTRYUdGjCPR+/v7drHWlGEMDuhaeYBIbytZVtInRlUUReCMMCwNwwqJTgjcsoup3Re1Zi9mN&#10;LsbD4ceiBV87D1yEgNZl76TznF9KweOTlEFEoiuKvcX8+vxu01vMZ6zceeYaxU9tsH/owjBlsegl&#10;1ZJFRvZe/ZHKKO4hgIwDDqYAKRUXeQacZjR8M826YU7kWRCc4C4whf+Xln87PHui6ore3lBimUGO&#10;NqKL5DN0BE2IT+tCiWFrh4GxQzvyfLYHNKaxO+lN+sWBCPoR6eMF3ZSNp48mN3fTyZQSjr6zgvmL&#10;18+dD/GLAEOSUFGP9GVU2eExxD70HJKqWVgprTOF2v5mwJzJUqTe+x6TFLttl2e9zLWF+ohjeegX&#10;Izi+Ulj6kYX4zDxuAk6C2x2f8JEa2orCSaKkAf/zb/YUjwShl5IWN6ui4ceeeUGJ/mqRurvRZJJW&#10;MSuT6e0YFX/t2V577N48AC7vCO/I8Sym+KjPovRgXvAIFqkqupjlWLui8Sw+xH7f8Yi4WCxyEC6f&#10;Y/HRrh1PqRN2CdhN98K8O6EfkbilkJrFtIOsfENCH9ujvthHkCozlHDuUT3Bj4ubOT4dWbqMaz1H&#10;vf4VzH8BAAD//wMAUEsDBBQABgAIAAAAIQA2hcpt3wAAAAsBAAAPAAAAZHJzL2Rvd25yZXYueG1s&#10;TI9Nb8IwDIbvSPsPkSdxg2QtIChN0TS066axD4lbaExbrXGqJtDu3887jZut99Hrx/ludK24Yh8a&#10;Txoe5goEUultQ5WGj/fn2RpEiIasaT2hhh8MsCvuJrnJrB/oDa+HWAkuoZAZDXWMXSZlKGt0Jsx9&#10;h8TZ2ffORF77StreDFzuWpkotZLONMQXatPhU43l9+HiNHy+nI9fC/Va7d2yG/yoJLmN1Hp6Pz5u&#10;QUQc4z8Mf/qsDgU7nfyFbBCthkSlK0Y5WCdLEEwsUpWCOPGgNgnIIpe3PxS/AAAA//8DAFBLAQIt&#10;ABQABgAIAAAAIQC2gziS/gAAAOEBAAATAAAAAAAAAAAAAAAAAAAAAABbQ29udGVudF9UeXBlc10u&#10;eG1sUEsBAi0AFAAGAAgAAAAhADj9If/WAAAAlAEAAAsAAAAAAAAAAAAAAAAALwEAAF9yZWxzLy5y&#10;ZWxzUEsBAi0AFAAGAAgAAAAhAHRjrlAmAgAAUgQAAA4AAAAAAAAAAAAAAAAALgIAAGRycy9lMm9E&#10;b2MueG1sUEsBAi0AFAAGAAgAAAAhADaFym3fAAAACwEAAA8AAAAAAAAAAAAAAAAAgAQAAGRycy9k&#10;b3ducmV2LnhtbFBLBQYAAAAABAAEAPMAAACMBQAAAAA=&#10;" filled="f" stroked="f">
                <v:textbox>
                  <w:txbxContent>
                    <w:p w:rsidR="002413BF" w:rsidRPr="00BE34B6" w:rsidRDefault="002413BF" w:rsidP="002413BF">
                      <w:pPr>
                        <w:spacing w:line="180" w:lineRule="auto"/>
                        <w:jc w:val="center"/>
                        <w:rPr>
                          <w:rFonts w:ascii="돋움" w:eastAsia="돋움" w:hAnsi="돋움"/>
                          <w:color w:val="0070C0"/>
                          <w:sz w:val="32"/>
                          <w:szCs w:val="32"/>
                          <w14:textOutline w14:w="0" w14:cap="flat" w14:cmpd="sng" w14:algn="ctr">
                            <w14:noFill/>
                            <w14:prstDash w14:val="solid"/>
                            <w14:round/>
                          </w14:textOutline>
                        </w:rPr>
                      </w:pPr>
                      <w:r>
                        <w:rPr>
                          <w:rFonts w:ascii="돋움" w:eastAsia="돋움" w:hAnsi="돋움" w:hint="eastAsia"/>
                          <w:color w:val="0070C0"/>
                          <w:sz w:val="32"/>
                          <w:szCs w:val="32"/>
                          <w14:textOutline w14:w="0" w14:cap="flat" w14:cmpd="sng" w14:algn="ctr">
                            <w14:noFill/>
                            <w14:prstDash w14:val="solid"/>
                            <w14:round/>
                          </w14:textOutline>
                        </w:rPr>
                        <w:t>폭염대응체계</w:t>
                      </w:r>
                    </w:p>
                  </w:txbxContent>
                </v:textbox>
              </v:shape>
            </w:pict>
          </mc:Fallback>
        </mc:AlternateContent>
      </w:r>
      <w:r w:rsidRPr="002413BF">
        <w:rPr>
          <w:rFonts w:ascii="맑은 고딕" w:eastAsia="맑은 고딕" w:hAnsi="맑은 고딕"/>
        </w:rPr>
        <mc:AlternateContent>
          <mc:Choice Requires="wps">
            <w:drawing>
              <wp:anchor distT="0" distB="0" distL="114300" distR="114300" simplePos="0" relativeHeight="251663360" behindDoc="0" locked="0" layoutInCell="1" allowOverlap="1" wp14:anchorId="338DDD45" wp14:editId="646E793B">
                <wp:simplePos x="0" y="0"/>
                <wp:positionH relativeFrom="column">
                  <wp:posOffset>1039495</wp:posOffset>
                </wp:positionH>
                <wp:positionV relativeFrom="paragraph">
                  <wp:posOffset>37465</wp:posOffset>
                </wp:positionV>
                <wp:extent cx="4319905" cy="719455"/>
                <wp:effectExtent l="0" t="0" r="23495" b="23495"/>
                <wp:wrapNone/>
                <wp:docPr id="10" name="모서리가 둥근 직사각형 10"/>
                <wp:cNvGraphicFramePr/>
                <a:graphic xmlns:a="http://schemas.openxmlformats.org/drawingml/2006/main">
                  <a:graphicData uri="http://schemas.microsoft.com/office/word/2010/wordprocessingShape">
                    <wps:wsp>
                      <wps:cNvSpPr/>
                      <wps:spPr>
                        <a:xfrm>
                          <a:off x="0" y="0"/>
                          <a:ext cx="4319905" cy="719455"/>
                        </a:xfrm>
                        <a:prstGeom prst="roundRect">
                          <a:avLst>
                            <a:gd name="adj" fmla="val 50000"/>
                          </a:avLst>
                        </a:prstGeom>
                        <a:solidFill>
                          <a:srgbClr val="FF0000"/>
                        </a:solidFill>
                        <a:ln w="3175">
                          <a:solidFill>
                            <a:schemeClr val="tx1"/>
                          </a:solidFill>
                        </a:ln>
                      </wps:spPr>
                      <wps:style>
                        <a:lnRef idx="2">
                          <a:schemeClr val="accent2">
                            <a:shade val="50000"/>
                          </a:schemeClr>
                        </a:lnRef>
                        <a:fillRef idx="1">
                          <a:schemeClr val="accent2"/>
                        </a:fillRef>
                        <a:effectRef idx="0">
                          <a:schemeClr val="accent2"/>
                        </a:effectRef>
                        <a:fontRef idx="minor">
                          <a:schemeClr val="lt1"/>
                        </a:fontRef>
                      </wps:style>
                      <wps:txbx>
                        <w:txbxContent>
                          <w:p w:rsidR="002413BF" w:rsidRPr="00A864EA" w:rsidRDefault="002413BF" w:rsidP="002413BF">
                            <w:pPr>
                              <w:jc w:val="center"/>
                              <w:rPr>
                                <w:rFonts w:ascii="궁서" w:eastAsia="궁서" w:hAnsi="궁서"/>
                                <w:sz w:val="44"/>
                                <w:szCs w:val="44"/>
                              </w:rPr>
                            </w:pPr>
                            <w:r>
                              <w:rPr>
                                <w:rFonts w:ascii="궁서" w:eastAsia="궁서" w:hAnsi="궁서" w:hint="eastAsia"/>
                                <w:sz w:val="44"/>
                                <w:szCs w:val="44"/>
                              </w:rPr>
                              <w:t>기후변화 적응 전략</w:t>
                            </w:r>
                            <w:r w:rsidRPr="00A864EA">
                              <w:rPr>
                                <w:rFonts w:ascii="궁서" w:eastAsia="궁서" w:hAnsi="궁서" w:hint="eastAsia"/>
                                <w:sz w:val="44"/>
                                <w:szCs w:val="44"/>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8DDD45" id="모서리가 둥근 직사각형 10" o:spid="_x0000_s1030" style="position:absolute;left:0;text-align:left;margin-left:81.85pt;margin-top:2.95pt;width:340.15pt;height:56.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YW68AIAABIGAAAOAAAAZHJzL2Uyb0RvYy54bWysVM1uEzEQviPxDpbvdHfThJKomypqFYRU&#10;laot6tnx2tlFXtvYTrLhRBEvwAGJA1d+hDhw48ITteUdGHs3mxQqkBA5bDyemc8z3/zs7lWlQHNm&#10;bKFkipOtGCMmqcoKOU3xk7PxvQcYWUdkRoSSLMVLZvHe8O6d3YUesI7KlciYQQAi7WChU5w7pwdR&#10;ZGnOSmK3lGYSlFyZkjgQzTTKDFkAeimiThzfjxbKZNooyqyF24NaiYcBn3NG3WPOLXNIpBhic+Fr&#10;wnfiv9Fwlwymhui8oE0Y5B+iKEkh4dEW6oA4gmam+A2qLKhRVnG3RVUZKc4LykIOkE0S/5LNaU40&#10;C7kAOVa3NNn/B0uP5scGFRnUDuiRpIQaXX3+dP3q3dWHL5dfX6Cr1+8vv31H1x8vrl/CxcWPt28Q&#10;mAJvC20H4H6qj00jWTh6EipuSv8P6aEqcL1suWaVQxQuu9tJvx/3MKKg20n63V7Pg0Zrb22se8hU&#10;ifwhxUbNZHYCBQ08k/mhdYHwrImaZE8x4qWA8s2JQL0Yfg1iYwzYK0zvaZUosnEhRBDMdLIvDALX&#10;FI/HG843zIREixRvJzu9EMUNXehZ1oK4Kmme37CCEISELD13NVvh5JaC+SiEPGEcqgH8dOoH/Bys&#10;MQmlTLpGlZOM1fFu5tpGEbgMgB6ZQ54tdvIn7LoIjb13ZWGMWuf4786tR3hZSdc6l4VU5jYA4VZs&#10;8dp+RVJNjWfJVZMqdGrX8+pvJipbQvcaVY+11XRcQK8cEuuOiYFGgJaG3eQew4cLBZVTzQmjXJnn&#10;t917exgv0GK0gL2QYvtsRgzDSDySMHj9pNv1iyQI3d5OBwSzqZlsauSs3FfQUQlsQU3D0ds7sTpy&#10;o8pzWGEj/yqoiKTwdoqpMyth39X7CpYgZaNRMIPloYk7lKeaenDPs2/ts+qcGN0MjINRO1KrHUIG&#10;YQrq6q5tvadUo5lTvHBeuea1EWDxhFZqlqTfbJtysFqv8uFPAAAA//8DAFBLAwQUAAYACAAAACEA&#10;HgOYW90AAAAJAQAADwAAAGRycy9kb3ducmV2LnhtbEyPzU7DMBCE70i8g7VI3KiTNpQmjVNVlZCQ&#10;OJFy4OjG2zhtvI5itw1vz3KC4+gbzU+5mVwvrjiGzpOCdJaAQGq86ahV8Ll/fVqBCFGT0b0nVPCN&#10;ATbV/V2pC+Nv9IHXOraCQygUWoGNcSikDI1Fp8PMD0jMjn50OrIcW2lGfeNw18t5kiyl0x1xg9UD&#10;7iw25/riFKD8cql5S97r7ZTbfF9n6cl5pR4fpu0aRMQp/pnhdz5Ph4o3HfyFTBA96+Xiha0KnnMQ&#10;zFdZxt8ODNJ8DrIq5f8H1Q8AAAD//wMAUEsBAi0AFAAGAAgAAAAhALaDOJL+AAAA4QEAABMAAAAA&#10;AAAAAAAAAAAAAAAAAFtDb250ZW50X1R5cGVzXS54bWxQSwECLQAUAAYACAAAACEAOP0h/9YAAACU&#10;AQAACwAAAAAAAAAAAAAAAAAvAQAAX3JlbHMvLnJlbHNQSwECLQAUAAYACAAAACEAxy2FuvACAAAS&#10;BgAADgAAAAAAAAAAAAAAAAAuAgAAZHJzL2Uyb0RvYy54bWxQSwECLQAUAAYACAAAACEAHgOYW90A&#10;AAAJAQAADwAAAAAAAAAAAAAAAABKBQAAZHJzL2Rvd25yZXYueG1sUEsFBgAAAAAEAAQA8wAAAFQG&#10;AAAAAA==&#10;" fillcolor="red" strokecolor="black [3213]" strokeweight=".25pt">
                <v:stroke joinstyle="miter"/>
                <v:textbox>
                  <w:txbxContent>
                    <w:p w:rsidR="002413BF" w:rsidRPr="00A864EA" w:rsidRDefault="002413BF" w:rsidP="002413BF">
                      <w:pPr>
                        <w:jc w:val="center"/>
                        <w:rPr>
                          <w:rFonts w:ascii="궁서" w:eastAsia="궁서" w:hAnsi="궁서"/>
                          <w:sz w:val="44"/>
                          <w:szCs w:val="44"/>
                        </w:rPr>
                      </w:pPr>
                      <w:r>
                        <w:rPr>
                          <w:rFonts w:ascii="궁서" w:eastAsia="궁서" w:hAnsi="궁서" w:hint="eastAsia"/>
                          <w:sz w:val="44"/>
                          <w:szCs w:val="44"/>
                        </w:rPr>
                        <w:t>기후변화 적응 전략</w:t>
                      </w:r>
                      <w:r w:rsidRPr="00A864EA">
                        <w:rPr>
                          <w:rFonts w:ascii="궁서" w:eastAsia="궁서" w:hAnsi="궁서" w:hint="eastAsia"/>
                          <w:sz w:val="44"/>
                          <w:szCs w:val="44"/>
                        </w:rPr>
                        <w:t xml:space="preserve"> </w:t>
                      </w:r>
                    </w:p>
                  </w:txbxContent>
                </v:textbox>
              </v:roundrect>
            </w:pict>
          </mc:Fallback>
        </mc:AlternateContent>
      </w:r>
      <w:r w:rsidRPr="002413BF">
        <w:rPr>
          <w:rFonts w:ascii="맑은 고딕" w:eastAsia="맑은 고딕" w:hAnsi="맑은 고딕"/>
        </w:rPr>
        <mc:AlternateContent>
          <mc:Choice Requires="wps">
            <w:drawing>
              <wp:anchor distT="0" distB="0" distL="114300" distR="114300" simplePos="0" relativeHeight="251662336" behindDoc="0" locked="0" layoutInCell="1" allowOverlap="1" wp14:anchorId="5014603C" wp14:editId="38BCC92B">
                <wp:simplePos x="0" y="0"/>
                <wp:positionH relativeFrom="column">
                  <wp:posOffset>946785</wp:posOffset>
                </wp:positionH>
                <wp:positionV relativeFrom="paragraph">
                  <wp:posOffset>891540</wp:posOffset>
                </wp:positionV>
                <wp:extent cx="4499610" cy="1799590"/>
                <wp:effectExtent l="0" t="0" r="15240" b="10160"/>
                <wp:wrapNone/>
                <wp:docPr id="55" name="사각형: 둥근 모서리 55"/>
                <wp:cNvGraphicFramePr/>
                <a:graphic xmlns:a="http://schemas.openxmlformats.org/drawingml/2006/main">
                  <a:graphicData uri="http://schemas.microsoft.com/office/word/2010/wordprocessingShape">
                    <wps:wsp>
                      <wps:cNvSpPr/>
                      <wps:spPr>
                        <a:xfrm>
                          <a:off x="0" y="0"/>
                          <a:ext cx="4499610" cy="1799590"/>
                        </a:xfrm>
                        <a:prstGeom prst="roundRect">
                          <a:avLst/>
                        </a:prstGeom>
                        <a:solidFill>
                          <a:srgbClr val="66FFFF"/>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C3843" id="사각형: 둥근 모서리 55" o:spid="_x0000_s1026" style="position:absolute;left:0;text-align:left;margin-left:74.55pt;margin-top:70.2pt;width:354.3pt;height:14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f0l2AIAANAFAAAOAAAAZHJzL2Uyb0RvYy54bWysVM1uEzEQviPxDpbvdLMhScmqmypqFYRU&#10;tVVb1LPjtZOVvLaxnWzCDdQX4IDEgSsIoR64ceGJ2vIOjL0/6Z84IHJwPDsz38x8npmd3VUh0JIZ&#10;myuZ4nirgxGTVGW5nKX49dnk2QuMrCMyI0JJluI1s3h39PTJTqkT1lVzJTJmEIBIm5Q6xXPndBJF&#10;ls5ZQeyW0kyCkitTEAeimUWZISWgFyLqdjqDqFQm00ZRZi183a+UeBTwOWfUHXFumUMixZCbC6cJ&#10;59Sf0WiHJDND9DyndRrkH7IoSC4haAu1TxxBC5M/gCpyapRV3G1RVUSK85yyUANUE3fuVXM6J5qF&#10;WoAcq1ua7P+DpYfLY4PyLMX9PkaSFPBGN+8vr368+/3pY4KuP3y5+vkLXX//dnPx+frrJQIroKzU&#10;NgHPU31sasnC1de/4qbw/1AZWgWa1y3NbOUQhY+93nA4iOE1KOji7eGwPwwPEW3ctbHuJVMF8pcU&#10;G7WQ2Qk8ZuCYLA+sg7hg39j5kFaJPJvkQgTBzKZ7wqAlgYcfDCbw84mDyx0zIVGZ4ufxdj8g39GF&#10;HmQtiFvFDxEAT0iA9YRUFISbWwvmsxDyhHFgF4ruVgF8X28wCaVMurhSzUnGqnz7Hfg1wRqPkHwA&#10;9Mgc6myxa4DGsgJpsKuqa3vvysJYtM6dvyVWObceIbKSrnUucqnMYwACqqojV/YNSRU1nqWpytbQ&#10;e0ZVQ2k1neTw2gfEumNiYAqhQ2CzuCM4uFDwTqq+YTRX5u1j3709DAdoMSphqlNs3yyIYRiJVxLG&#10;Zhj3en4NBKHX3+6CYG5rprc1clHsKeifGHaYpuHq7Z1ortyo4hwW0NhHBRWRFGKnmDrTCHuu2jaw&#10;wigbj4MZjL4m7kCeaurBPau+kc9W58TouuUdTMuhajYASe41fWXrPaUaL5zieZiIDa8137A2QuPU&#10;K87vpdtysNos4tEfAAAA//8DAFBLAwQUAAYACAAAACEASjSg8+IAAAALAQAADwAAAGRycy9kb3du&#10;cmV2LnhtbEyPwUrDQBCG74LvsIzgRexu29SmaTZFhCIIHoyFXre70ySYnQ3ZbRJ9ercnvc3PfPzz&#10;Tb6bbMsG7H3jSMJ8JoAhaWcaqiQcPvePKTAfFBnVOkIJ3+hhV9ze5CozbqQPHMpQsVhCPlMS6hC6&#10;jHOva7TKz1yHFHdn11sVYuwrbno1xnLb8oUQT9yqhuKFWnX4UqP+Ki9WwsN4HrTRb9S9rw6l+Hk9&#10;Hs1+KeX93fS8BRZwCn8wXPWjOhTR6eQuZDxrY04284heB5EAi0S6Wq+BnSQki2UKvMj5/x+KXwAA&#10;AP//AwBQSwECLQAUAAYACAAAACEAtoM4kv4AAADhAQAAEwAAAAAAAAAAAAAAAAAAAAAAW0NvbnRl&#10;bnRfVHlwZXNdLnhtbFBLAQItABQABgAIAAAAIQA4/SH/1gAAAJQBAAALAAAAAAAAAAAAAAAAAC8B&#10;AABfcmVscy8ucmVsc1BLAQItABQABgAIAAAAIQBGwf0l2AIAANAFAAAOAAAAAAAAAAAAAAAAAC4C&#10;AABkcnMvZTJvRG9jLnhtbFBLAQItABQABgAIAAAAIQBKNKDz4gAAAAsBAAAPAAAAAAAAAAAAAAAA&#10;ADIFAABkcnMvZG93bnJldi54bWxQSwUGAAAAAAQABADzAAAAQQYAAAAA&#10;" fillcolor="#6ff" strokecolor="black [3213]" strokeweight=".25pt">
                <v:stroke joinstyle="miter"/>
              </v:roundrect>
            </w:pict>
          </mc:Fallback>
        </mc:AlternateContent>
      </w:r>
    </w:p>
    <w:p w:rsidR="00A931E9" w:rsidRDefault="002413BF">
      <w:pPr>
        <w:rPr>
          <w:rFonts w:ascii="맑은 고딕" w:eastAsia="맑은 고딕" w:hAnsi="맑은 고딕"/>
        </w:rPr>
        <w:sectPr w:rsidR="00A931E9" w:rsidSect="00401400">
          <w:pgSz w:w="11906" w:h="16838" w:code="9"/>
          <w:pgMar w:top="567" w:right="624" w:bottom="567" w:left="624" w:header="567" w:footer="567" w:gutter="0"/>
          <w:cols w:space="425"/>
          <w:docGrid w:linePitch="360"/>
        </w:sectPr>
      </w:pPr>
      <w:r w:rsidRPr="002413BF">
        <w:rPr>
          <w:rFonts w:ascii="맑은 고딕" w:eastAsia="맑은 고딕" w:hAnsi="맑은 고딕"/>
        </w:rPr>
        <w:drawing>
          <wp:anchor distT="0" distB="0" distL="114300" distR="114300" simplePos="0" relativeHeight="251674624" behindDoc="0" locked="0" layoutInCell="1" allowOverlap="1" wp14:anchorId="6C38650D" wp14:editId="4A899F5B">
            <wp:simplePos x="0" y="0"/>
            <wp:positionH relativeFrom="column">
              <wp:posOffset>3298825</wp:posOffset>
            </wp:positionH>
            <wp:positionV relativeFrom="paragraph">
              <wp:posOffset>821055</wp:posOffset>
            </wp:positionV>
            <wp:extent cx="1799590" cy="1259840"/>
            <wp:effectExtent l="0" t="0" r="0" b="0"/>
            <wp:wrapSquare wrapText="bothSides"/>
            <wp:docPr id="968381937" name="그림 1">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68381937" name="그림 1">
                      <a:hlinkClick r:id="rId9"/>
                    </pic:cNvPr>
                    <pic:cNvPicPr preferRelativeResize="0"/>
                  </pic:nvPicPr>
                  <pic:blipFill>
                    <a:blip r:embed="rId10">
                      <a:grayscl/>
                      <a:extLst>
                        <a:ext uri="{28A0092B-C50C-407E-A947-70E740481C1C}">
                          <a14:useLocalDpi xmlns:a14="http://schemas.microsoft.com/office/drawing/2010/main" val="0"/>
                        </a:ext>
                      </a:extLst>
                    </a:blip>
                    <a:stretch>
                      <a:fillRect/>
                    </a:stretch>
                  </pic:blipFill>
                  <pic:spPr>
                    <a:xfrm>
                      <a:off x="0" y="0"/>
                      <a:ext cx="1799590" cy="1259840"/>
                    </a:xfrm>
                    <a:prstGeom prst="rect">
                      <a:avLst/>
                    </a:prstGeom>
                  </pic:spPr>
                </pic:pic>
              </a:graphicData>
            </a:graphic>
            <wp14:sizeRelH relativeFrom="margin">
              <wp14:pctWidth>0</wp14:pctWidth>
            </wp14:sizeRelH>
            <wp14:sizeRelV relativeFrom="margin">
              <wp14:pctHeight>0</wp14:pctHeight>
            </wp14:sizeRelV>
          </wp:anchor>
        </w:drawing>
      </w:r>
      <w:r w:rsidRPr="002413BF">
        <w:rPr>
          <w:rFonts w:ascii="맑은 고딕" w:eastAsia="맑은 고딕" w:hAnsi="맑은 고딕" w:hint="eastAsia"/>
        </w:rPr>
        <mc:AlternateContent>
          <mc:Choice Requires="wps">
            <w:drawing>
              <wp:anchor distT="0" distB="0" distL="114300" distR="114300" simplePos="0" relativeHeight="251666432" behindDoc="1" locked="0" layoutInCell="1" allowOverlap="1" wp14:anchorId="6CC51B26" wp14:editId="60AF6AAD">
                <wp:simplePos x="0" y="0"/>
                <wp:positionH relativeFrom="column">
                  <wp:posOffset>1715135</wp:posOffset>
                </wp:positionH>
                <wp:positionV relativeFrom="paragraph">
                  <wp:posOffset>4350385</wp:posOffset>
                </wp:positionV>
                <wp:extent cx="3589655" cy="580390"/>
                <wp:effectExtent l="0" t="0" r="10795" b="10160"/>
                <wp:wrapTight wrapText="bothSides">
                  <wp:wrapPolygon edited="0">
                    <wp:start x="0" y="0"/>
                    <wp:lineTo x="0" y="21269"/>
                    <wp:lineTo x="21550" y="21269"/>
                    <wp:lineTo x="21550" y="0"/>
                    <wp:lineTo x="0" y="0"/>
                  </wp:wrapPolygon>
                </wp:wrapTight>
                <wp:docPr id="15" name="Text Box 15"/>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통합 예보 및 경보 시스템 구축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C51B26" id="Text Box 15" o:spid="_x0000_s1031" type="#_x0000_t202" style="position:absolute;left:0;text-align:left;margin-left:135.05pt;margin-top:342.55pt;width:282.65pt;height:45.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R/BRwIAAIwEAAAOAAAAZHJzL2Uyb0RvYy54bWysVE1P3DAQvVfqf7B8L1lAi2BFFm1BVJUQ&#10;IC0VZ6/jkEiOxx17N6G/vs/OZmlpT1UvznjmeT7ezOTyauis2BkOLblSHh/NpDBOU9W6l1J+e7r9&#10;dC5FiMpVypIzpXw1QV4tP3647P3CnFBDtjIs4MSFRe9L2cToF0URdGM6FY7IGwdjTdypiCu/FBWr&#10;Ht47W5zMZmdFT1x5Jm1CgPZmNMpl9l/XRseHug4mCltK5BbzyfncpLNYXqrFCyvftHqfhvqHLDrV&#10;OgQ9uLpRUYktt3+46lrNFKiOR5q6guq61SbXgGqOZ++qWTfKm1wLyAn+QFP4f271/e6RRVuhd3Mp&#10;nOrQoyczRPGZBgEV+Ol9WAC29gDGAXpgJ32AMpU91NylLwoSsIPp1wO7yZuG8nR+fnE2RxQN2/x8&#10;dnqR6S/eXnsO8YuhTiShlIzuZVLV7i5EZALoBEnBHN221uYOWif6Ul7MT+b5QSDbVsmYYHmWzLVl&#10;sVOYgjjk7OHrN1RyfKNCM4IqSKlGoKzDJ3Ew1pqkOGyGzNmBnw1Vr6CHaRyw4PVtC4d3KsRHxZgo&#10;MIItiQ84akvIlfaSFA3xj7/pEx6NhlWKHhNayvB9q9hIYb86jEAa50ngSdhMgtt214Ryj7F/XmcR&#10;DzjaSayZumcszypFgUk5jVil1JGny3UcNwXrp81qlWEYW6/inVt7nZwnghN1T8OzYr9vXETL72ma&#10;XrV4178RO3ZwtY1Ut7m5idmRxz3hGPncgf16pp369Z5Rbz+R5U8AAAD//wMAUEsDBBQABgAIAAAA&#10;IQAYhyyP4wAAAAsBAAAPAAAAZHJzL2Rvd25yZXYueG1sTI/LTsMwEEX3SPyDNUjsqJOWPBQyqRBS&#10;6QYhKCCxdOIhCY3tKHbdlK/HXcFuRnN059xyPauBeZpsbzRCvIiAkW6M7HWL8P62ucmBWSe0FIPR&#10;hHAiC+vq8qIUhTRH/Up+51oWQrQtBELn3FhwbpuOlLALM5IOty8zKeHCOrVcTuIYwtXAl1GUciV6&#10;HT50YqSHjpr97qAQ6q2Ln16+/cf253lPfrOy/vOxQby+mu/vgDma3R8MZ/2gDlVwqs1BS8sGhGUW&#10;xQFFSPMkDIHIV8ktsBohy9IEeFXy/x2qXwAAAP//AwBQSwECLQAUAAYACAAAACEAtoM4kv4AAADh&#10;AQAAEwAAAAAAAAAAAAAAAAAAAAAAW0NvbnRlbnRfVHlwZXNdLnhtbFBLAQItABQABgAIAAAAIQA4&#10;/SH/1gAAAJQBAAALAAAAAAAAAAAAAAAAAC8BAABfcmVscy8ucmVsc1BLAQItABQABgAIAAAAIQBN&#10;qR/BRwIAAIwEAAAOAAAAAAAAAAAAAAAAAC4CAABkcnMvZTJvRG9jLnhtbFBLAQItABQABgAIAAAA&#10;IQAYhyyP4wAAAAsBAAAPAAAAAAAAAAAAAAAAAKEEAABkcnMvZG93bnJldi54bWxQSwUGAAAAAAQA&#10;BADzAAAAsQUAAAAA&#10;" filled="f" strokecolor="black [3213]">
                <v:stroke dashstyle="dash"/>
                <v:textbox inset="0,0,0,0">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통합 예보 및 경보 시스템 구축</w:t>
                      </w:r>
                    </w:p>
                  </w:txbxContent>
                </v:textbox>
                <w10:wrap type="tight"/>
              </v:shape>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65408" behindDoc="1" locked="0" layoutInCell="1" allowOverlap="1" wp14:anchorId="3140D6A1" wp14:editId="1F76AE84">
                <wp:simplePos x="0" y="0"/>
                <wp:positionH relativeFrom="column">
                  <wp:posOffset>1715135</wp:posOffset>
                </wp:positionH>
                <wp:positionV relativeFrom="paragraph">
                  <wp:posOffset>3512185</wp:posOffset>
                </wp:positionV>
                <wp:extent cx="3589655" cy="580390"/>
                <wp:effectExtent l="0" t="0" r="10795" b="10160"/>
                <wp:wrapTight wrapText="bothSides">
                  <wp:wrapPolygon edited="0">
                    <wp:start x="0" y="0"/>
                    <wp:lineTo x="0" y="21269"/>
                    <wp:lineTo x="21550" y="21269"/>
                    <wp:lineTo x="21550" y="0"/>
                    <wp:lineTo x="0" y="0"/>
                  </wp:wrapPolygon>
                </wp:wrapTight>
                <wp:docPr id="14" name="Text Box 14"/>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기후변화 대응 인프라 구축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40D6A1" id="Text Box 14" o:spid="_x0000_s1032" type="#_x0000_t202" style="position:absolute;left:0;text-align:left;margin-left:135.05pt;margin-top:276.55pt;width:282.65pt;height:4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ETwSAIAAIwEAAAOAAAAZHJzL2Uyb0RvYy54bWysVMFO3DAQvVfqP1i+lyzQReyKLNqCqCoh&#10;QIKKs9dxSCTH4469m9Cv77OzAUp7qnpxxjPPz543Mzk7HzordoZDS66UhwczKYzTVLXuqZTfH64+&#10;nUoRonKVsuRMKZ9NkOerjx/Oer80R9SQrQwLkLiw7H0pmxj9siiCbkynwgF54xCsiTsVseWnomLV&#10;g72zxdFsdlL0xJVn0iYEeC/HoFxl/ro2Ot7WdTBR2FLibTGvnNdNWovVmVo+sfJNq/fPUP/wik61&#10;Dpe+UF2qqMSW2z+oulYzBarjgaauoLputck5IJvD2bts7hvlTc4F4gT/IlP4f7T6ZnfHoq1Qu89S&#10;ONWhRg9miOILDQIu6NP7sATs3gMYB/iBnfwBzpT2UHOXvkhIIA6ln1/UTWwazuP56eJkPpdCIzY/&#10;nR0vsvzF62nPIX411IlklJJRvSyq2l2HiJcAOkHSZY6uWmtzBa0TfSkX86N5PhDItlUKJljuJXNh&#10;WewUuiAO+fXg+g2ViC9VaEZQBSvlCJR1+CQNxlyTFYfNkDU7mXTYUPUMeZjGBgteX7UgvFYh3ilG&#10;R0ERTEm8xVJbwltpb0nREP/8mz/hUWhEpejRoaUMP7aKjRT2m0MLpHaeDJ6MzWS4bXdBSPcQ8+d1&#10;NnGAo53Mmql7xPCs0y0IKadxVyl15GlzEcdJwfhps15nGNrWq3jt7r1O5EngJN3D8KjY7wsXUfIb&#10;mrpXLd/Vb8SOFVxvI9VtLm5SdtRxLzhaPldgP55ppt7uM+r1J7L6BQAA//8DAFBLAwQUAAYACAAA&#10;ACEANtO/LuIAAAALAQAADwAAAGRycy9kb3ducmV2LnhtbEyPwU6DQBCG7ya+w2ZMvNmFArVBhsaY&#10;1F6M0aqJxwVGwLK7hN1u0ad3POltJvPln+8vNrMeRKDJ9dYgxIsIBJnaNr1pEV5ftldrEM4r06jB&#10;GkL4Igeb8vysUHljT+aZwt63gkOMyxVC5/2YS+nqjrRyCzuS4duHnbTyvE6tbCZ14nA9yGUUraRW&#10;veEPnRrprqP6sD9qhGrn44enz/C2+348UNgmLrzf14iXF/PtDQhPs/+D4Vef1aFkp8oeTePEgLC8&#10;jmJGEbIs4YGJdZKlICqEVZpmIMtC/u9Q/gAAAP//AwBQSwECLQAUAAYACAAAACEAtoM4kv4AAADh&#10;AQAAEwAAAAAAAAAAAAAAAAAAAAAAW0NvbnRlbnRfVHlwZXNdLnhtbFBLAQItABQABgAIAAAAIQA4&#10;/SH/1gAAAJQBAAALAAAAAAAAAAAAAAAAAC8BAABfcmVscy8ucmVsc1BLAQItABQABgAIAAAAIQAQ&#10;OETwSAIAAIwEAAAOAAAAAAAAAAAAAAAAAC4CAABkcnMvZTJvRG9jLnhtbFBLAQItABQABgAIAAAA&#10;IQA2078u4gAAAAsBAAAPAAAAAAAAAAAAAAAAAKIEAABkcnMvZG93bnJldi54bWxQSwUGAAAAAAQA&#10;BADzAAAAsQUAAAAA&#10;" filled="f" strokecolor="black [3213]">
                <v:stroke dashstyle="dash"/>
                <v:textbox inset="0,0,0,0">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기후변화 대응 인프라 구축</w:t>
                      </w:r>
                    </w:p>
                  </w:txbxContent>
                </v:textbox>
                <w10:wrap type="tight"/>
              </v:shape>
            </w:pict>
          </mc:Fallback>
        </mc:AlternateContent>
      </w:r>
      <w:r w:rsidRPr="002413BF">
        <w:rPr>
          <w:rFonts w:ascii="맑은 고딕" w:eastAsia="맑은 고딕" w:hAnsi="맑은 고딕" w:hint="eastAsia"/>
        </w:rPr>
        <mc:AlternateContent>
          <mc:Choice Requires="wps">
            <w:drawing>
              <wp:anchor distT="0" distB="0" distL="114300" distR="114300" simplePos="0" relativeHeight="251664384" behindDoc="1" locked="0" layoutInCell="1" allowOverlap="1" wp14:anchorId="5C30D303" wp14:editId="581C0B4E">
                <wp:simplePos x="0" y="0"/>
                <wp:positionH relativeFrom="column">
                  <wp:posOffset>1715135</wp:posOffset>
                </wp:positionH>
                <wp:positionV relativeFrom="paragraph">
                  <wp:posOffset>2640602</wp:posOffset>
                </wp:positionV>
                <wp:extent cx="3589655" cy="580390"/>
                <wp:effectExtent l="0" t="0" r="10795" b="10160"/>
                <wp:wrapTight wrapText="bothSides">
                  <wp:wrapPolygon edited="0">
                    <wp:start x="0" y="0"/>
                    <wp:lineTo x="0" y="21269"/>
                    <wp:lineTo x="21550" y="21269"/>
                    <wp:lineTo x="21550" y="0"/>
                    <wp:lineTo x="0" y="0"/>
                  </wp:wrapPolygon>
                </wp:wrapTight>
                <wp:docPr id="13" name="Text Box 13"/>
                <wp:cNvGraphicFramePr/>
                <a:graphic xmlns:a="http://schemas.openxmlformats.org/drawingml/2006/main">
                  <a:graphicData uri="http://schemas.microsoft.com/office/word/2010/wordprocessingShape">
                    <wps:wsp>
                      <wps:cNvSpPr txBox="1"/>
                      <wps:spPr>
                        <a:xfrm>
                          <a:off x="0" y="0"/>
                          <a:ext cx="3589655" cy="580390"/>
                        </a:xfrm>
                        <a:prstGeom prst="rect">
                          <a:avLst/>
                        </a:prstGeom>
                        <a:noFill/>
                        <a:ln w="9525">
                          <a:solidFill>
                            <a:schemeClr val="tx1"/>
                          </a:solidFill>
                          <a:prstDash val="dash"/>
                        </a:ln>
                      </wps:spPr>
                      <wps:txbx>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취약계층 맞춤형 보호 강화</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30D303" id="Text Box 13" o:spid="_x0000_s1033" type="#_x0000_t202" style="position:absolute;left:0;text-align:left;margin-left:135.05pt;margin-top:207.9pt;width:282.65pt;height:45.7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XGBSAIAAIwEAAAOAAAAZHJzL2Uyb0RvYy54bWysVMFO3DAQvVfqP1i+lyygpeyKLNqCqCoh&#10;QIKKs9dxSCTH4469m9Cv77OzAUp7qnpxxjPPz543Mzk7HzordoZDS66UhwczKYzTVLXuqZTfH64+&#10;nUoRonKVsuRMKZ9NkOerjx/Oer80R9SQrQwLkLiw7H0pmxj9siiCbkynwgF54xCsiTsVseWnomLV&#10;g72zxdFsdlL0xJVn0iYEeC/HoFxl/ro2Ot7WdTBR2FLibTGvnNdNWovVmVo+sfJNq/fPUP/wik61&#10;Dpe+UF2qqMSW2z+oulYzBarjgaauoLputck5IJvD2bts7hvlTc4F4gT/IlP4f7T6ZnfHoq1Qu2Mp&#10;nOpQowczRPGFBgEX9Ol9WAJ27wGMA/zATv4AZ0p7qLlLXyQkEIfSzy/qJjYN5/H8dHEyn0uhEZuf&#10;zo4XWf7i9bTnEL8a6kQySsmoXhZV7a5DxEsAnSDpMkdXrbW5gtaJvpSL+dE8Hwhk2yoFEyz3krmw&#10;LHYKXRCH/Hpw/YZKxJcqNCOogpVyBMo6fJIGY67JisNmyJp9nnTYUPUMeZjGBgteX7UgvFYh3ilG&#10;R0ERTEm8xVJbwltpb0nREP/8mz/hUWhEpejRoaUMP7aKjRT2m0MLpHaeDJ6MzWS4bXdBSPcQ8+d1&#10;NnGAo53Mmql7xPCs0y0IKadxVyl15GlzEcdJwfhps15nGNrWq3jt7r1O5EngJN3D8KjY7wsXUfIb&#10;mrpXLd/Vb8SOFVxvI9VtLm5SdtRxLzhaPldgP55ppt7uM+r1J7L6BQAA//8DAFBLAwQUAAYACAAA&#10;ACEAQbw+aeIAAAALAQAADwAAAGRycy9kb3ducmV2LnhtbEyPwU7DMBBE70j8g7VI3KidtKFViFMh&#10;pNILQlBA4ujESxIa21HsuqFfz/YEx9U+zbwp1pPpWcTRd85KSGYCGNra6c42Et7fNjcrYD4oq1Xv&#10;LEr4QQ/r8vKiULl2R/uKcRcaRiHW50pCG8KQc+7rFo3yMzegpd+XG40KdI4N16M6UrjpeSrELTeq&#10;s9TQqgEfWqz3u4ORUG1D8vTyHT+2p+c9xs3cx8/HWsrrq+n+DljAKfzBcNYndSjJqXIHqz3rJaRL&#10;kRAqYZFktIGI1TxbAKskZGKZAi8L/n9D+QsAAP//AwBQSwECLQAUAAYACAAAACEAtoM4kv4AAADh&#10;AQAAEwAAAAAAAAAAAAAAAAAAAAAAW0NvbnRlbnRfVHlwZXNdLnhtbFBLAQItABQABgAIAAAAIQA4&#10;/SH/1gAAAJQBAAALAAAAAAAAAAAAAAAAAC8BAABfcmVscy8ucmVsc1BLAQItABQABgAIAAAAIQAp&#10;EXGBSAIAAIwEAAAOAAAAAAAAAAAAAAAAAC4CAABkcnMvZTJvRG9jLnhtbFBLAQItABQABgAIAAAA&#10;IQBBvD5p4gAAAAsBAAAPAAAAAAAAAAAAAAAAAKIEAABkcnMvZG93bnJldi54bWxQSwUGAAAAAAQA&#10;BADzAAAAsQUAAAAA&#10;" filled="f" strokecolor="black [3213]">
                <v:stroke dashstyle="dash"/>
                <v:textbox inset="0,0,0,0">
                  <w:txbxContent>
                    <w:p w:rsidR="002413BF" w:rsidRPr="00F7145D" w:rsidRDefault="002413BF" w:rsidP="002413BF">
                      <w:pPr>
                        <w:spacing w:afterLines="80" w:after="192"/>
                        <w:jc w:val="center"/>
                        <w:rPr>
                          <w:rFonts w:ascii="굴림" w:eastAsia="굴림" w:hAnsi="굴림"/>
                          <w:color w:val="000000" w:themeColor="text1"/>
                          <w:sz w:val="36"/>
                          <w:szCs w:val="36"/>
                        </w:rPr>
                      </w:pPr>
                      <w:r>
                        <w:rPr>
                          <w:rFonts w:ascii="굴림" w:eastAsia="굴림" w:hAnsi="굴림" w:hint="eastAsia"/>
                          <w:color w:val="000000" w:themeColor="text1"/>
                          <w:sz w:val="36"/>
                          <w:szCs w:val="36"/>
                        </w:rPr>
                        <w:t>취약계층 맞춤형 보호 강화</w:t>
                      </w:r>
                    </w:p>
                  </w:txbxContent>
                </v:textbox>
                <w10:wrap type="tight"/>
              </v:shape>
            </w:pict>
          </mc:Fallback>
        </mc:AlternateContent>
      </w:r>
      <w:r w:rsidRPr="002413BF">
        <w:rPr>
          <w:rFonts w:ascii="맑은 고딕" w:eastAsia="맑은 고딕" w:hAnsi="맑은 고딕"/>
        </w:rPr>
        <mc:AlternateContent>
          <mc:Choice Requires="wps">
            <w:drawing>
              <wp:anchor distT="0" distB="0" distL="114300" distR="114300" simplePos="0" relativeHeight="251661312" behindDoc="0" locked="0" layoutInCell="1" allowOverlap="1" wp14:anchorId="6B7CB110" wp14:editId="29A1AB26">
                <wp:simplePos x="0" y="0"/>
                <wp:positionH relativeFrom="margin">
                  <wp:posOffset>3018427</wp:posOffset>
                </wp:positionH>
                <wp:positionV relativeFrom="paragraph">
                  <wp:posOffset>75565</wp:posOffset>
                </wp:positionV>
                <wp:extent cx="2340000" cy="5220000"/>
                <wp:effectExtent l="0" t="0" r="22225" b="19050"/>
                <wp:wrapNone/>
                <wp:docPr id="9" name="직사각형 9"/>
                <wp:cNvGraphicFramePr/>
                <a:graphic xmlns:a="http://schemas.openxmlformats.org/drawingml/2006/main">
                  <a:graphicData uri="http://schemas.microsoft.com/office/word/2010/wordprocessingShape">
                    <wps:wsp>
                      <wps:cNvSpPr/>
                      <wps:spPr>
                        <a:xfrm>
                          <a:off x="0" y="0"/>
                          <a:ext cx="2340000" cy="5220000"/>
                        </a:xfrm>
                        <a:prstGeom prst="rect">
                          <a:avLst/>
                        </a:prstGeom>
                        <a:solidFill>
                          <a:schemeClr val="accent4">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413BF" w:rsidRDefault="002413BF" w:rsidP="002413BF">
                            <w:pPr>
                              <w:jc w:val="center"/>
                            </w:pPr>
                            <w:r>
                              <w:rPr>
                                <w:rFonts w:hint="eastAsia"/>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CB110" id="직사각형 9" o:spid="_x0000_s1034" style="position:absolute;left:0;text-align:left;margin-left:237.65pt;margin-top:5.95pt;width:184.25pt;height:41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jtw0wIAAAoGAAAOAAAAZHJzL2Uyb0RvYy54bWysVM1u2zAMvg/YOwi6r47TpD9GnSJo0WFA&#10;1xZrh54VWaoNyJImKbGzW/sOA/YGu+yw5xq6dxgl2W7aBTsMy8ERRfIj+Ynk0XFbC7RixlZK5jjd&#10;GWHEJFVFJe9y/PHm7M0BRtYRWRChJMvxmll8PHv96qjRGRurUomCGQQg0maNznHpnM6SxNKS1cTu&#10;KM0kKLkyNXEgmrukMKQB9Fok49FoL2mUKbRRlFkLt6dRiWcBn3NG3SXnljkkcgy5ufA14bvw32R2&#10;RLI7Q3RZ0S4N8g9Z1KSSEHSAOiWOoKWp/oCqK2qUVdztUFUnivOKslADVJOOXlRzXRLNQi1AjtUD&#10;Tfb/wdKL1ZVBVZHjQ4wkqeGJHr/dPz58//nj/tfXL+jQM9Rom4Hhtb4ynWTh6Mttuan9PxSC2sDq&#10;emCVtQ5RuBzvTkbww4iCbjqGVwMBcJInd22se8tUjfwhxwaeLbBJVufWRdPexEezSlTFWSVEEHyr&#10;sBNh0IrAIxNKmXST4C6W9XtVxPu9PizJ4BqaIl7H1GKI0HQeKeT2LIiQqMnxbro/DcDPdINbRHRt&#10;2lW3YQW1CgmwnsnIXTi5tWC+BiE/MA6v4NmKAbYVlUZVSQoWQ037mgB+yCIkHwA9MgeWBuwOYDt2&#10;5KCz964sjM/gPPpbYtF58AiRlXSDc11JZbYBCNezxaN9T1KkxrPk2kUbOvSg78WFKtbQtUbFcbaa&#10;nlXQOOfEuitiYH6h2WAnuUv4cKHg5VR3wqhU5vO2e28PYwVajBrYBzm2n5bEMIzEOwkDd5hOJn6B&#10;BGEy3R+DYDY1i02NXNYnCroxhe2naTh6eyf6IzeqvoXVNfdRQUUkhdg5ps70womLewqWH2XzeTCD&#10;paGJO5fXmnpwz7MfjJv2lhjdTY+DwbtQ/e4g2YshirbeU6r50ilehQnzTEdeuxeAhRNaqVuOfqNt&#10;ysHqaYXPfgMAAP//AwBQSwMEFAAGAAgAAAAhAPH1lIXeAAAACgEAAA8AAABkcnMvZG93bnJldi54&#10;bWxMj81OwzAQhO9IvIO1SNyo89e0CXEqBOKMCCDBzU2WOGq8jmK3DW/PcqK3Hc2n2Zlqt9hRnHD2&#10;gyMF8SoCgdS6bqBewfvb890WhA+aOj06QgU/6GFXX19VuuzcmV7x1IRecAj5UiswIUyllL41aLVf&#10;uQmJvW83Wx1Yzr3sZn3mcDvKJIpyafVA/MHoCR8NtofmaBV8JiE2H3m+yZ6Klz5pD+uGii+lbm+W&#10;h3sQAZfwD8Nffa4ONXfauyN1XowKss06ZZSNuADBwDZLecuejzQtQNaVvJxQ/wIAAP//AwBQSwEC&#10;LQAUAAYACAAAACEAtoM4kv4AAADhAQAAEwAAAAAAAAAAAAAAAAAAAAAAW0NvbnRlbnRfVHlwZXNd&#10;LnhtbFBLAQItABQABgAIAAAAIQA4/SH/1gAAAJQBAAALAAAAAAAAAAAAAAAAAC8BAABfcmVscy8u&#10;cmVsc1BLAQItABQABgAIAAAAIQCUHjtw0wIAAAoGAAAOAAAAAAAAAAAAAAAAAC4CAABkcnMvZTJv&#10;RG9jLnhtbFBLAQItABQABgAIAAAAIQDx9ZSF3gAAAAoBAAAPAAAAAAAAAAAAAAAAAC0FAABkcnMv&#10;ZG93bnJldi54bWxQSwUGAAAAAAQABADzAAAAOAYAAAAA&#10;" fillcolor="#ffd966 [1943]" strokecolor="black [3213]" strokeweight=".25pt">
                <v:textbox>
                  <w:txbxContent>
                    <w:p w:rsidR="002413BF" w:rsidRDefault="002413BF" w:rsidP="002413BF">
                      <w:pPr>
                        <w:jc w:val="center"/>
                      </w:pPr>
                      <w:r>
                        <w:rPr>
                          <w:rFonts w:hint="eastAsia"/>
                        </w:rPr>
                        <w:t>`</w:t>
                      </w:r>
                    </w:p>
                  </w:txbxContent>
                </v:textbox>
                <w10:wrap anchorx="margin"/>
              </v:rect>
            </w:pict>
          </mc:Fallback>
        </mc:AlternateContent>
      </w:r>
    </w:p>
    <w:bookmarkStart w:id="0" w:name="물류"/>
    <w:bookmarkStart w:id="1" w:name="기후변화"/>
    <w:bookmarkEnd w:id="0"/>
    <w:bookmarkEnd w:id="1"/>
    <w:p w:rsidR="002413BF" w:rsidRPr="00D7672D" w:rsidRDefault="002413BF" w:rsidP="002413BF">
      <w:pPr>
        <w:spacing w:line="380" w:lineRule="atLeast"/>
        <w:jc w:val="center"/>
        <w:rPr>
          <w:rFonts w:ascii="굴림" w:eastAsia="굴림" w:hAnsi="굴림"/>
          <w:b/>
          <w:sz w:val="36"/>
          <w:szCs w:val="36"/>
        </w:rPr>
      </w:pPr>
      <w:r>
        <w:rPr>
          <w:rFonts w:ascii="굴림" w:eastAsia="굴림" w:hAnsi="굴림"/>
          <w:b/>
          <w:sz w:val="36"/>
          <w:szCs w:val="36"/>
        </w:rPr>
        <w:ruby>
          <w:rubyPr>
            <w:rubyAlign w:val="center"/>
            <w:hps w:val="18"/>
            <w:hpsRaise w:val="34"/>
            <w:hpsBaseText w:val="36"/>
            <w:lid w:val="ko-KR"/>
          </w:rubyPr>
          <w:rt>
            <w:r w:rsidR="002413BF" w:rsidRPr="006742AE">
              <w:rPr>
                <w:rFonts w:ascii="굴림" w:eastAsia="굴림" w:hAnsi="굴림"/>
                <w:b/>
                <w:sz w:val="18"/>
                <w:szCs w:val="36"/>
              </w:rPr>
              <w:t>지속가능한 미래를 위한 전략</w:t>
            </w:r>
          </w:rt>
          <w:rubyBase>
            <w:r w:rsidR="002413BF">
              <w:rPr>
                <w:rFonts w:ascii="굴림" w:eastAsia="굴림" w:hAnsi="굴림"/>
                <w:b/>
                <w:sz w:val="36"/>
                <w:szCs w:val="36"/>
              </w:rPr>
              <w:t>기후변화 적응 정책과 과제</w:t>
            </w:r>
          </w:rubyBase>
        </w:ruby>
      </w:r>
    </w:p>
    <w:p w:rsidR="002413BF" w:rsidRDefault="002413BF" w:rsidP="002413BF">
      <w:pPr>
        <w:spacing w:line="380" w:lineRule="atLeast"/>
      </w:pPr>
    </w:p>
    <w:p w:rsidR="002413BF" w:rsidRPr="0033140D" w:rsidRDefault="002413BF" w:rsidP="002413BF">
      <w:pPr>
        <w:keepNext/>
        <w:framePr w:dropCap="drop" w:lines="2" w:wrap="around" w:vAnchor="text" w:hAnchor="text"/>
        <w:spacing w:after="0" w:line="746" w:lineRule="exact"/>
        <w:textAlignment w:val="baseline"/>
        <w:rPr>
          <w:rFonts w:ascii="굴림" w:eastAsia="굴림" w:hAnsi="굴림"/>
          <w:position w:val="2"/>
          <w:sz w:val="58"/>
        </w:rPr>
      </w:pPr>
      <w:r w:rsidRPr="009538AF">
        <w:rPr>
          <w:rFonts w:ascii="굴림" w:eastAsia="굴림" w:hAnsi="굴림" w:hint="eastAsia"/>
          <w:color w:val="FF0000"/>
          <w:position w:val="2"/>
          <w:sz w:val="56"/>
          <w:szCs w:val="18"/>
        </w:rPr>
        <w:t>기</w:t>
      </w:r>
    </w:p>
    <w:p w:rsidR="002413BF" w:rsidRPr="004B2B30" w:rsidRDefault="002413BF" w:rsidP="002413BF">
      <w:pPr>
        <w:widowControl/>
        <w:wordWrap/>
        <w:spacing w:after="0"/>
      </w:pPr>
      <w:r>
        <w:rPr>
          <w:rFonts w:hint="eastAsia"/>
          <w:noProof/>
        </w:rPr>
        <w:drawing>
          <wp:anchor distT="0" distB="0" distL="114300" distR="114300" simplePos="0" relativeHeight="251699200" behindDoc="0" locked="0" layoutInCell="1" allowOverlap="1" wp14:anchorId="7ED42E07" wp14:editId="2CF6B7BB">
            <wp:simplePos x="0" y="0"/>
            <wp:positionH relativeFrom="margin">
              <wp:posOffset>5310868</wp:posOffset>
            </wp:positionH>
            <wp:positionV relativeFrom="paragraph">
              <wp:posOffset>83820</wp:posOffset>
            </wp:positionV>
            <wp:extent cx="1440000" cy="1440000"/>
            <wp:effectExtent l="0" t="0" r="8255" b="8255"/>
            <wp:wrapSquare wrapText="bothSides"/>
            <wp:docPr id="1501096768" name="그림 1" descr="화분, 그림, 실내용 화초이(가) 표시된 사진&#10;&#10;자동 생성된 설명"/>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01096768" name="그림 1" descr="화분, 그림, 실내용 화초이(가) 표시된 사진&#10;&#10;자동 생성된 설명"/>
                    <pic:cNvPicPr preferRelativeResize="0"/>
                  </pic:nvPicPr>
                  <pic:blipFill rotWithShape="1">
                    <a:blip r:embed="rId11">
                      <a:extLst>
                        <a:ext uri="{28A0092B-C50C-407E-A947-70E740481C1C}">
                          <a14:useLocalDpi xmlns:a14="http://schemas.microsoft.com/office/drawing/2010/main" val="0"/>
                        </a:ext>
                      </a:extLst>
                    </a:blip>
                    <a:srcRect l="2488" t="2335" r="58560" b="69177"/>
                    <a:stretch>
                      <a:fillRect/>
                    </a:stretch>
                  </pic:blipFill>
                  <pic:spPr bwMode="auto">
                    <a:xfrm>
                      <a:off x="0" y="0"/>
                      <a:ext cx="1440000" cy="144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4B2B30">
        <w:t xml:space="preserve">후변화로 인한 </w:t>
      </w:r>
      <w:proofErr w:type="spellStart"/>
      <w:r w:rsidRPr="004B2B30">
        <w:t>극한기후</w:t>
      </w:r>
      <w:proofErr w:type="spellEnd"/>
      <w:r w:rsidRPr="004B2B30">
        <w:t xml:space="preserve"> 현상이 빈발하면서 우리나라도 기후변화 적응에 대한 체계적이고 종합적인 대책</w:t>
      </w:r>
      <w:r>
        <w:rPr>
          <w:rStyle w:val="a8"/>
        </w:rPr>
        <w:footnoteReference w:id="1"/>
      </w:r>
      <w:r w:rsidRPr="004B2B30">
        <w:t xml:space="preserve"> 마련이 시급한 상황이다. 정부는 기후변화 적응 대책을 수립하여 기후변화로 인한 피해를 최소화하고 안전한 사회 구현을 위해 노력하고 있다. 최근 5년간 폭염, 한파, 집중호우 등 이상기후 현상이 지속적으로 발생하면서 국민의 생명과 재산 피해가 증가하고 있어 선제적 대응이 필요한 시점이다. 기후변화 적응은 현재 또는 예상되는 기후변화의 영향에 대해 자연생태계나 인간사회가 그 피해를 줄이거나 유익한 기회로 </w:t>
      </w:r>
      <w:r>
        <w:rPr>
          <w:rFonts w:hint="eastAsia"/>
        </w:rPr>
        <w:t>활용</w:t>
      </w:r>
      <w:r>
        <w:t>(活用)</w:t>
      </w:r>
      <w:r w:rsidRPr="004B2B30">
        <w:rPr>
          <w:rFonts w:hint="eastAsia"/>
        </w:rPr>
        <w:t>하는</w:t>
      </w:r>
      <w:r w:rsidRPr="004B2B30">
        <w:t xml:space="preserve"> 활동을 의미한다.</w:t>
      </w:r>
    </w:p>
    <w:p w:rsidR="002413BF" w:rsidRPr="004B2B30" w:rsidRDefault="002413BF" w:rsidP="002413BF">
      <w:pPr>
        <w:widowControl/>
        <w:wordWrap/>
        <w:spacing w:after="0"/>
        <w:ind w:firstLineChars="100" w:firstLine="200"/>
      </w:pPr>
      <w:r w:rsidRPr="004B2B30">
        <w:t xml:space="preserve">특히 우리나라는 계절적 특성상 여름철 집중호우와 태풍, 겨울철 한파 등 기후 리스크가 높은 지역으로 분류되고 있다. 이에 따라 정부는 부처별 기후변화 적응 정책을 체계적으로 추진(推進)하고 있으며, 지방자치단체와의 협력을 통해 지역 맞춤형 적응 대책을 강화하고 있다. 또한 기후변화 취약계층에 대한 보호 대책을 우선적으로 추진하여 </w:t>
      </w:r>
      <w:proofErr w:type="spellStart"/>
      <w:r w:rsidRPr="004B2B30">
        <w:t>기후정의</w:t>
      </w:r>
      <w:proofErr w:type="spellEnd"/>
      <w:r w:rsidRPr="004B2B30">
        <w:t xml:space="preserve"> 실현에도 힘쓰고 있다. 최근에는 기후변화 대응을 위한 국제협력도 확대하여 선진국의 적응 기술을 도입하고 개도국과의 경험 공유를 통해 글로벌 기후변화 대응 역량을 제고하고 있다.</w:t>
      </w:r>
    </w:p>
    <w:p w:rsidR="002413BF" w:rsidRDefault="002413BF" w:rsidP="002413BF">
      <w:pPr>
        <w:spacing w:after="0"/>
      </w:pPr>
    </w:p>
    <w:p w:rsidR="002413BF" w:rsidRPr="00610F9D" w:rsidRDefault="002413BF" w:rsidP="002413BF">
      <w:pPr>
        <w:spacing w:after="0" w:line="320" w:lineRule="atLeast"/>
        <w:rPr>
          <w:rFonts w:ascii="돋움" w:eastAsia="돋움" w:hAnsi="돋움"/>
          <w:color w:val="FFFFFF" w:themeColor="background1"/>
          <w:sz w:val="36"/>
          <w:szCs w:val="36"/>
        </w:rPr>
      </w:pPr>
      <w:r w:rsidRPr="00610F9D">
        <w:rPr>
          <w:rFonts w:ascii="돋움" w:eastAsia="돋움" w:hAnsi="돋움" w:hint="eastAsia"/>
          <w:color w:val="000000" w:themeColor="text1"/>
          <w:sz w:val="36"/>
          <w:szCs w:val="36"/>
        </w:rPr>
        <w:t xml:space="preserve">▣ </w:t>
      </w:r>
      <w:r w:rsidRPr="00610F9D">
        <w:rPr>
          <w:rFonts w:ascii="돋움" w:eastAsia="돋움" w:hAnsi="돋움" w:hint="eastAsia"/>
          <w:color w:val="FFFFFF" w:themeColor="background1"/>
          <w:sz w:val="36"/>
          <w:szCs w:val="36"/>
          <w:highlight w:val="blue"/>
        </w:rPr>
        <w:t>주요 기후변화 적응 정책</w:t>
      </w:r>
    </w:p>
    <w:p w:rsidR="002413BF" w:rsidRPr="00C32B36" w:rsidRDefault="002413BF" w:rsidP="002413BF">
      <w:pPr>
        <w:pStyle w:val="a6"/>
        <w:numPr>
          <w:ilvl w:val="0"/>
          <w:numId w:val="1"/>
        </w:numPr>
        <w:autoSpaceDE w:val="0"/>
        <w:autoSpaceDN w:val="0"/>
        <w:spacing w:after="0" w:line="320" w:lineRule="atLeast"/>
        <w:ind w:leftChars="0"/>
      </w:pPr>
      <w:r w:rsidRPr="00C32B36">
        <w:rPr>
          <w:noProof/>
        </w:rPr>
        <mc:AlternateContent>
          <mc:Choice Requires="wps">
            <w:drawing>
              <wp:anchor distT="0" distB="0" distL="114300" distR="114300" simplePos="0" relativeHeight="251687936" behindDoc="0" locked="0" layoutInCell="1" allowOverlap="1" wp14:anchorId="7EEC1894" wp14:editId="4277E645">
                <wp:simplePos x="0" y="0"/>
                <wp:positionH relativeFrom="page">
                  <wp:posOffset>12010454</wp:posOffset>
                </wp:positionH>
                <wp:positionV relativeFrom="page">
                  <wp:posOffset>5611495</wp:posOffset>
                </wp:positionV>
                <wp:extent cx="133350" cy="1116330"/>
                <wp:effectExtent l="0" t="0" r="19050" b="26670"/>
                <wp:wrapNone/>
                <wp:docPr id="69" name="자유형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 cy="1116330"/>
                        </a:xfrm>
                        <a:custGeom>
                          <a:avLst/>
                          <a:gdLst>
                            <a:gd name="T0" fmla="*/ 101 w 1052"/>
                            <a:gd name="T1" fmla="*/ 0 h 9375"/>
                            <a:gd name="T2" fmla="*/ 609 w 1052"/>
                            <a:gd name="T3" fmla="*/ 854 h 9375"/>
                            <a:gd name="T4" fmla="*/ 550 w 1052"/>
                            <a:gd name="T5" fmla="*/ 4150 h 9375"/>
                            <a:gd name="T6" fmla="*/ 1048 w 1052"/>
                            <a:gd name="T7" fmla="*/ 4659 h 9375"/>
                            <a:gd name="T8" fmla="*/ 575 w 1052"/>
                            <a:gd name="T9" fmla="*/ 5143 h 9375"/>
                            <a:gd name="T10" fmla="*/ 592 w 1052"/>
                            <a:gd name="T11" fmla="*/ 8465 h 9375"/>
                            <a:gd name="T12" fmla="*/ 0 w 1052"/>
                            <a:gd name="T13" fmla="*/ 9375 h 9375"/>
                          </a:gdLst>
                          <a:ahLst/>
                          <a:cxnLst>
                            <a:cxn ang="0">
                              <a:pos x="T0" y="T1"/>
                            </a:cxn>
                            <a:cxn ang="0">
                              <a:pos x="T2" y="T3"/>
                            </a:cxn>
                            <a:cxn ang="0">
                              <a:pos x="T4" y="T5"/>
                            </a:cxn>
                            <a:cxn ang="0">
                              <a:pos x="T6" y="T7"/>
                            </a:cxn>
                            <a:cxn ang="0">
                              <a:pos x="T8" y="T9"/>
                            </a:cxn>
                            <a:cxn ang="0">
                              <a:pos x="T10" y="T11"/>
                            </a:cxn>
                            <a:cxn ang="0">
                              <a:pos x="T12" y="T13"/>
                            </a:cxn>
                          </a:cxnLst>
                          <a:rect l="0" t="0" r="r" b="b"/>
                          <a:pathLst>
                            <a:path w="1052" h="9375">
                              <a:moveTo>
                                <a:pt x="101" y="0"/>
                              </a:moveTo>
                              <a:cubicBezTo>
                                <a:pt x="318" y="81"/>
                                <a:pt x="535" y="162"/>
                                <a:pt x="609" y="854"/>
                              </a:cubicBezTo>
                              <a:cubicBezTo>
                                <a:pt x="683" y="1546"/>
                                <a:pt x="617" y="2848"/>
                                <a:pt x="550" y="4150"/>
                              </a:cubicBezTo>
                              <a:cubicBezTo>
                                <a:pt x="623" y="4784"/>
                                <a:pt x="836" y="4722"/>
                                <a:pt x="1048" y="4659"/>
                              </a:cubicBezTo>
                              <a:cubicBezTo>
                                <a:pt x="1052" y="4824"/>
                                <a:pt x="814" y="4984"/>
                                <a:pt x="575" y="5143"/>
                              </a:cubicBezTo>
                              <a:cubicBezTo>
                                <a:pt x="498" y="5777"/>
                                <a:pt x="545" y="7121"/>
                                <a:pt x="592" y="8465"/>
                              </a:cubicBezTo>
                              <a:cubicBezTo>
                                <a:pt x="497" y="9171"/>
                                <a:pt x="249" y="9273"/>
                                <a:pt x="0" y="9375"/>
                              </a:cubicBezTo>
                            </a:path>
                          </a:pathLst>
                        </a:custGeom>
                        <a:noFill/>
                        <a:ln w="419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9A750" id="자유형 69" o:spid="_x0000_s1026" style="position:absolute;left:0;text-align:left;margin-left:945.7pt;margin-top:441.85pt;width:10.5pt;height:87.9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2,9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QB2RgQAAE4LAAAOAAAAZHJzL2Uyb0RvYy54bWysVt1upDYUvq/Ud7C4rJSAwfyNMlmlM0lV&#10;aduutOkDeMAMqICpzWSSrfoOvVlpL6qqD7h9hx4fwwSyS5NWnQsG7I/v/H3HnItX901N7oTSlWzX&#10;Dj33HCLaTOZVu187P97enCUO0T1vc17LVqydB6GdV5dffnFx7FbCl6Wsc6EIkLR6dezWTtn33cp1&#10;dVaKhutz2YkWNgupGt7Do9q7ueJHYG9q1/e8yD1KlXdKZkJrWN3aTecS+YtCZP0PRaFFT+q1A771&#10;eFV43Zmre3nBV3vFu7LKBjf4f/Ci4VULRk9UW95zclDVJ1RNlSmpZdGfZ7JxZVFUmcAYIBrqPYnm&#10;bck7gbFAcnR3SpP+/2iz7+/eKFLlaydKHdLyBmr08Y/fPv7+518f3hNYgwQdO70C3NvujTIh6u61&#10;zH7SpJWbkrd7caWUPJaC5+AWNXh39oJ50PAq2R2/kznQ80MvMVf3hWoMIWSB3GNJHk4lEfc9yWCR&#10;BkEQQuEy2KKURkGANXP5anw7O+j+GyGRid+91r0taQ53WJB8iOoWWIqmhup+5RLqUXKEa+gPCjih&#10;6ATlkZKkQRw+xfgTTOSlC0zBBJWEbIGLTVBh6C1whRMUowD7vGPRBEY9liywxRMYi8J0gQ1a95Sw&#10;MA4XyEA2jyjKggUyOk1/mPoLbHSa/wScW6Kb1mApa3RaAlPICRkoaD9qhJejbLL7dtAN3BFQtxGk&#10;kVEntdGoEREo8dbqnK8AZXYXwOCjAQfYFM+BQQgGjGID5/6ZGQptwPGLmKGOBoy9/CyzqZNBQyFM&#10;Kz/nCB1ihFRP4Pa1IZMKDuGnx69yCBy/O/MO5Jb3pgDjLTlCq5vOJOXawfYzO428E7cSMb2pBHQw&#10;OjoeB4/72WFXZV+Ld1N0QG0SEowKTCJHGEBfQbA0Go4BuwwtjcvQtGNQM8rPGYgS0JqhClk0RIUm&#10;IgrNBut+wpLpOrQ6rptmfrkR3xphcYKejXEkgdUDi/1ZIOYIsFagyV9sxeYefGaJPzdDrUZZOjcP&#10;ZwNaCaH7X2wFSOxLcYwqHmMJmSWLqT+vVWqVZs6Ef2HEZj+l8YzMZ7bCqR+jx6NxW5PxyDcqnhQe&#10;Ho1SsSlOkkXM4weolTdVXaOq69YImdGU4gGiZV3lZtNIWKv9blMrcsfNWIK/IaYZTMlDmyOZ+bxe&#10;D/c9r2p7D8ZrPH/gazk0kPlu4tzxS+ql18l1ws6YH12fMW+7Pbu62bCz6IbG4TbYbjZb+qtxjbJV&#10;WeW5aI134wxE2ctmjGEas9PLaQqaRTEL9gZ/nwbrzt3AJEMs4z9Gh3OFGSXsSLKT+QOMFUraoQ6G&#10;ULgppXrnkCMMdGtH/3zgSjik/raF0SSljEF9e3xgYezDg5ru7KY7vM2Aau30DnwFzO2mt1PjoVPV&#10;vgRLtqytvIJxpqjM1IH+Wa+GBxjaMIJhwDRT4fQZUY9j8OXfAAAA//8DAFBLAwQUAAYACAAAACEA&#10;WkEZ4OMAAAAOAQAADwAAAGRycy9kb3ducmV2LnhtbEyPQU/DMAyF70j8h8hI3FjaboO2NJ0QEuyA&#10;QKJM4po1XltonK7JtvLv8U5w87Ofnr9XrCbbiyOOvnOkIJ5FIJBqZzpqFGw+nm5SED5oMrp3hAp+&#10;0MOqvLwodG7cid7xWIVGcAj5XCtoQxhyKX3dotV+5gYkvu3caHVgOTbSjPrE4baXSRTdSqs74g+t&#10;HvCxxfq7OlgF9ctyvv7cZ2+LdZXIsH82X7vNq1LXV9PDPYiAU/gzwxmf0aFkpq07kPGiZ51m8YK9&#10;CtJ0fgfibMnihFdbnqJltgRZFvJ/jfIXAAD//wMAUEsBAi0AFAAGAAgAAAAhALaDOJL+AAAA4QEA&#10;ABMAAAAAAAAAAAAAAAAAAAAAAFtDb250ZW50X1R5cGVzXS54bWxQSwECLQAUAAYACAAAACEAOP0h&#10;/9YAAACUAQAACwAAAAAAAAAAAAAAAAAvAQAAX3JlbHMvLnJlbHNQSwECLQAUAAYACAAAACEANsEA&#10;dkYEAABOCwAADgAAAAAAAAAAAAAAAAAuAgAAZHJzL2Uyb0RvYy54bWxQSwECLQAUAAYACAAAACEA&#10;WkEZ4OMAAAAOAQAADwAAAAAAAAAAAAAAAACgBgAAZHJzL2Rvd25yZXYueG1sUEsFBgAAAAAEAAQA&#10;8wAAALAHAAAAAA==&#10;" path="m101,c318,81,535,162,609,854v74,692,8,1994,-59,3296c623,4784,836,4722,1048,4659v4,165,-234,325,-473,484c498,5777,545,7121,592,8465,497,9171,249,9273,,9375e" filled="f" strokeweight=".33pt">
                <v:path o:connecttype="custom" o:connectlocs="12803,0;77196,101690;69717,494162;132843,554771;72886,612404;75041,1007972;0,1116330" o:connectangles="0,0,0,0,0,0,0"/>
                <w10:wrap anchorx="page" anchory="page"/>
              </v:shape>
            </w:pict>
          </mc:Fallback>
        </mc:AlternateContent>
      </w:r>
      <w:r>
        <w:rPr>
          <w:rFonts w:hint="eastAsia"/>
          <w:noProof/>
        </w:rPr>
        <w:t>폭염 대응 체계 강화</w:t>
      </w:r>
    </w:p>
    <w:p w:rsidR="002413BF" w:rsidRDefault="002413BF" w:rsidP="002413BF">
      <w:pPr>
        <w:pStyle w:val="a6"/>
        <w:numPr>
          <w:ilvl w:val="1"/>
          <w:numId w:val="1"/>
        </w:numPr>
        <w:autoSpaceDE w:val="0"/>
        <w:autoSpaceDN w:val="0"/>
        <w:spacing w:after="0" w:line="320" w:lineRule="atLeast"/>
        <w:ind w:leftChars="0"/>
      </w:pPr>
      <w:r>
        <w:rPr>
          <w:rFonts w:hint="eastAsia"/>
        </w:rPr>
        <w:t xml:space="preserve">취약계층 </w:t>
      </w:r>
      <w:proofErr w:type="gramStart"/>
      <w:r>
        <w:rPr>
          <w:rFonts w:hint="eastAsia"/>
        </w:rPr>
        <w:t>보호 :</w:t>
      </w:r>
      <w:proofErr w:type="gramEnd"/>
      <w:r>
        <w:rPr>
          <w:rFonts w:hint="eastAsia"/>
        </w:rPr>
        <w:t xml:space="preserve"> 독거노인, 어린이 등 폭염 취약계층 집중 관리</w:t>
      </w:r>
    </w:p>
    <w:p w:rsidR="002413BF" w:rsidRPr="00C32B36" w:rsidRDefault="002413BF" w:rsidP="002413BF">
      <w:pPr>
        <w:pStyle w:val="a6"/>
        <w:numPr>
          <w:ilvl w:val="1"/>
          <w:numId w:val="1"/>
        </w:numPr>
        <w:autoSpaceDE w:val="0"/>
        <w:autoSpaceDN w:val="0"/>
        <w:spacing w:after="0" w:line="320" w:lineRule="atLeast"/>
        <w:ind w:leftChars="0"/>
      </w:pPr>
      <w:r w:rsidRPr="00C32B36">
        <w:rPr>
          <w:noProof/>
        </w:rPr>
        <mc:AlternateContent>
          <mc:Choice Requires="wps">
            <w:drawing>
              <wp:anchor distT="0" distB="0" distL="114300" distR="114300" simplePos="0" relativeHeight="251683840" behindDoc="0" locked="0" layoutInCell="1" allowOverlap="1" wp14:anchorId="750E2425" wp14:editId="3A8D83D9">
                <wp:simplePos x="0" y="0"/>
                <wp:positionH relativeFrom="margin">
                  <wp:posOffset>11618659</wp:posOffset>
                </wp:positionH>
                <wp:positionV relativeFrom="paragraph">
                  <wp:posOffset>215900</wp:posOffset>
                </wp:positionV>
                <wp:extent cx="1612114" cy="2540"/>
                <wp:effectExtent l="38100" t="76200" r="0" b="92710"/>
                <wp:wrapNone/>
                <wp:docPr id="57" name="직선 화살표 연결선 57"/>
                <wp:cNvGraphicFramePr/>
                <a:graphic xmlns:a="http://schemas.openxmlformats.org/drawingml/2006/main">
                  <a:graphicData uri="http://schemas.microsoft.com/office/word/2010/wordprocessingShape">
                    <wps:wsp>
                      <wps:cNvCnPr/>
                      <wps:spPr>
                        <a:xfrm flipH="1">
                          <a:off x="0" y="0"/>
                          <a:ext cx="1612114" cy="25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3922225" id="_x0000_t32" coordsize="21600,21600" o:spt="32" o:oned="t" path="m,l21600,21600e" filled="f">
                <v:path arrowok="t" fillok="f" o:connecttype="none"/>
                <o:lock v:ext="edit" shapetype="t"/>
              </v:shapetype>
              <v:shape id="직선 화살표 연결선 57" o:spid="_x0000_s1026" type="#_x0000_t32" style="position:absolute;left:0;text-align:left;margin-left:914.85pt;margin-top:17pt;width:126.95pt;height:.2pt;flip:x;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Ql3/gEAAAUEAAAOAAAAZHJzL2Uyb0RvYy54bWysU8uKFDEU3Qv+Q8jerqpmZpSiq2fR42Mh&#10;2uj4AZlU0hXMi5vY1b1U/AFBkAEX7twOg18lPf/gTaq7FBURcRPyuOfce869mZ1ujCZrAUE529Bq&#10;UlIiLHetsquGvjh/cOceJSEy2zLtrGjoVgR6Or99a9b7Wkxd53QrgCCJDXXvG9rF6OuiCLwThoWJ&#10;88Lio3RgWMQjrIoWWI/sRhfTsjwpegetB8dFCHh7NjzSeeaXUvD4VMogItENxdpiXiGvF2kt5jNW&#10;r4D5TvF9GewfqjBMWUw6Up2xyMgrUL9QGcXBBSfjhDtTOCkVF1kDqqnKn9Q875gXWQuaE/xoU/h/&#10;tPzJeglEtQ09vkuJZQZ7tPv8evf2E7m5fL978+Xm3Uey+3D19foq3WEQOtb7UCNwYZewPwW/hCR/&#10;I8EQqZV/hMOQDUGJZJP93o5+i00kHC+rk2paVUeUcHybHh/ldhQDS2LzEOJD4QxJm4aGCEyturhw&#10;1mJjHQwZ2PpxiFgHAg+ABNY2rZEpfd+2JG49KougmF1pkURgeAopkpih/LyLWy0G+DMh0ZhUZhaS&#10;R1IsNJA1w2FqX1YjC0YmiFRaj6Dyz6B9bIKJPKZ/Cxyjc0Zn4wg0yjr4Xda4OZQqh/iD6kFrkn3h&#10;2m1uZrYDZy37s/8XaZh/PGf49987/wYAAP//AwBQSwMEFAAGAAgAAAAhAJ9K5ofgAAAACwEAAA8A&#10;AABkcnMvZG93bnJldi54bWxMj8FOwzAQRO9I/IO1SNyo0zRqQ4hTISQuUEEpXHpz420SEa8j221D&#10;v57tCY4z+zQ7Uy5H24sj+tA5UjCdJCCQamc6ahR8fT7f5SBC1GR07wgV/GCAZXV9VerCuBN94HET&#10;G8EhFAqtoI1xKKQMdYtWh4kbkPi2d97qyNI30nh94nDbyzRJ5tLqjvhDqwd8arH+3hysgtXUv78s&#10;tm/7LDT+vKXXbB3WTqnbm/HxAUTEMf7BcKnP1aHiTjt3IBNEzzpP7xfMKphlPIqJNMlncxC7i5OB&#10;rEr5f0P1CwAA//8DAFBLAQItABQABgAIAAAAIQC2gziS/gAAAOEBAAATAAAAAAAAAAAAAAAAAAAA&#10;AABbQ29udGVudF9UeXBlc10ueG1sUEsBAi0AFAAGAAgAAAAhADj9If/WAAAAlAEAAAsAAAAAAAAA&#10;AAAAAAAALwEAAF9yZWxzLy5yZWxzUEsBAi0AFAAGAAgAAAAhAAKFCXf+AQAABQQAAA4AAAAAAAAA&#10;AAAAAAAALgIAAGRycy9lMm9Eb2MueG1sUEsBAi0AFAAGAAgAAAAhAJ9K5ofgAAAACwEAAA8AAAAA&#10;AAAAAAAAAAAAWAQAAGRycy9kb3ducmV2LnhtbFBLBQYAAAAABAAEAPMAAABlBQAAAAA=&#10;" strokecolor="black [3200]" strokeweight=".5pt">
                <v:stroke endarrow="block" joinstyle="miter"/>
                <w10:wrap anchorx="margin"/>
              </v:shape>
            </w:pict>
          </mc:Fallback>
        </mc:AlternateContent>
      </w:r>
      <w:r>
        <w:rPr>
          <w:rFonts w:hint="eastAsia"/>
        </w:rPr>
        <w:t xml:space="preserve">쿨링 센터 </w:t>
      </w:r>
      <w:proofErr w:type="gramStart"/>
      <w:r>
        <w:rPr>
          <w:rFonts w:hint="eastAsia"/>
        </w:rPr>
        <w:t>확대 :</w:t>
      </w:r>
      <w:proofErr w:type="gramEnd"/>
      <w:r>
        <w:rPr>
          <w:rFonts w:hint="eastAsia"/>
        </w:rPr>
        <w:t xml:space="preserve"> </w:t>
      </w:r>
      <w:proofErr w:type="spellStart"/>
      <w:r>
        <w:rPr>
          <w:rFonts w:hint="eastAsia"/>
        </w:rPr>
        <w:t>무더위쉼터</w:t>
      </w:r>
      <w:proofErr w:type="spellEnd"/>
      <w:r>
        <w:rPr>
          <w:rFonts w:hint="eastAsia"/>
        </w:rPr>
        <w:t xml:space="preserve"> 및 냉방시설 확충으로 피해 예방</w:t>
      </w:r>
    </w:p>
    <w:p w:rsidR="002413BF" w:rsidRPr="000168D7" w:rsidRDefault="002413BF" w:rsidP="002413BF">
      <w:pPr>
        <w:pStyle w:val="a6"/>
        <w:numPr>
          <w:ilvl w:val="0"/>
          <w:numId w:val="1"/>
        </w:numPr>
        <w:autoSpaceDE w:val="0"/>
        <w:autoSpaceDN w:val="0"/>
        <w:spacing w:after="0" w:line="320" w:lineRule="atLeast"/>
        <w:ind w:leftChars="0"/>
      </w:pPr>
      <w:r>
        <w:rPr>
          <w:rFonts w:hint="eastAsia"/>
          <w:noProof/>
        </w:rPr>
        <w:t>홍수 방지 인프라 구축</w:t>
      </w:r>
    </w:p>
    <w:p w:rsidR="002413BF" w:rsidRPr="000168D7" w:rsidRDefault="002413BF" w:rsidP="002413BF">
      <w:pPr>
        <w:pStyle w:val="a6"/>
        <w:numPr>
          <w:ilvl w:val="1"/>
          <w:numId w:val="1"/>
        </w:numPr>
        <w:autoSpaceDE w:val="0"/>
        <w:autoSpaceDN w:val="0"/>
        <w:spacing w:after="0" w:line="320" w:lineRule="atLeast"/>
        <w:ind w:leftChars="0"/>
      </w:pPr>
      <w:r>
        <w:rPr>
          <w:rFonts w:hint="eastAsia"/>
        </w:rPr>
        <w:t xml:space="preserve">하천 </w:t>
      </w:r>
      <w:proofErr w:type="gramStart"/>
      <w:r>
        <w:rPr>
          <w:rFonts w:hint="eastAsia"/>
        </w:rPr>
        <w:t>정비사업 :</w:t>
      </w:r>
      <w:proofErr w:type="gramEnd"/>
      <w:r>
        <w:rPr>
          <w:rFonts w:hint="eastAsia"/>
        </w:rPr>
        <w:t xml:space="preserve"> 제방 보강 </w:t>
      </w:r>
      <w:bookmarkStart w:id="2" w:name="_GoBack"/>
      <w:bookmarkEnd w:id="2"/>
      <w:r>
        <w:rPr>
          <w:rFonts w:hint="eastAsia"/>
        </w:rPr>
        <w:t xml:space="preserve">및 하천 준설을 통한 </w:t>
      </w:r>
      <w:proofErr w:type="spellStart"/>
      <w:r>
        <w:rPr>
          <w:rFonts w:hint="eastAsia"/>
        </w:rPr>
        <w:t>치수능력</w:t>
      </w:r>
      <w:proofErr w:type="spellEnd"/>
      <w:r>
        <w:rPr>
          <w:rFonts w:hint="eastAsia"/>
        </w:rPr>
        <w:t xml:space="preserve"> 향상</w:t>
      </w:r>
    </w:p>
    <w:p w:rsidR="002413BF" w:rsidRPr="000168D7" w:rsidRDefault="002413BF" w:rsidP="002413BF">
      <w:pPr>
        <w:pStyle w:val="a6"/>
        <w:numPr>
          <w:ilvl w:val="1"/>
          <w:numId w:val="1"/>
        </w:numPr>
        <w:autoSpaceDE w:val="0"/>
        <w:autoSpaceDN w:val="0"/>
        <w:spacing w:after="0" w:line="320" w:lineRule="atLeast"/>
        <w:ind w:leftChars="0"/>
      </w:pPr>
      <w:r>
        <w:rPr>
          <w:rFonts w:hint="eastAsia"/>
          <w:noProof/>
        </w:rPr>
        <w:t>도시 침수 대응 : 빗물 펌프장 및 우수저류시설 확충</w:t>
      </w:r>
    </w:p>
    <w:p w:rsidR="002413BF" w:rsidRDefault="002413BF" w:rsidP="002413BF">
      <w:pPr>
        <w:spacing w:after="0" w:line="320" w:lineRule="atLeast"/>
      </w:pPr>
      <w:r w:rsidRPr="00136335">
        <w:rPr>
          <w:noProof/>
        </w:rPr>
        <w:t xml:space="preserve"> </w:t>
      </w:r>
    </w:p>
    <w:p w:rsidR="002413BF" w:rsidRPr="00610F9D" w:rsidRDefault="002413BF" w:rsidP="002413BF">
      <w:pPr>
        <w:spacing w:after="0" w:line="320" w:lineRule="atLeast"/>
        <w:rPr>
          <w:rFonts w:ascii="돋움" w:eastAsia="돋움" w:hAnsi="돋움"/>
          <w:sz w:val="36"/>
          <w:szCs w:val="36"/>
        </w:rPr>
      </w:pPr>
      <w:r w:rsidRPr="00610F9D">
        <w:rPr>
          <w:rFonts w:ascii="돋움" w:eastAsia="돋움" w:hAnsi="돋움" w:hint="eastAsia"/>
          <w:color w:val="000000" w:themeColor="text1"/>
          <w:sz w:val="36"/>
          <w:szCs w:val="36"/>
        </w:rPr>
        <w:t>▣</w:t>
      </w:r>
      <w:r w:rsidRPr="00610F9D">
        <w:rPr>
          <w:rFonts w:ascii="돋움" w:eastAsia="돋움" w:hAnsi="돋움"/>
          <w:sz w:val="36"/>
          <w:szCs w:val="36"/>
        </w:rPr>
        <w:t xml:space="preserve"> </w:t>
      </w:r>
      <w:r>
        <w:rPr>
          <w:rFonts w:ascii="돋움" w:eastAsia="돋움" w:hAnsi="돋움" w:hint="eastAsia"/>
          <w:sz w:val="36"/>
          <w:szCs w:val="36"/>
          <w:u w:val="single"/>
          <w:em w:val="comma"/>
        </w:rPr>
        <w:t>기후변화</w:t>
      </w:r>
      <w:r w:rsidRPr="00610F9D">
        <w:rPr>
          <w:rFonts w:ascii="돋움" w:eastAsia="돋움" w:hAnsi="돋움" w:hint="eastAsia"/>
          <w:sz w:val="36"/>
          <w:szCs w:val="36"/>
          <w:u w:val="single"/>
        </w:rPr>
        <w:t xml:space="preserve"> </w:t>
      </w:r>
      <w:r>
        <w:rPr>
          <w:rFonts w:ascii="돋움" w:eastAsia="돋움" w:hAnsi="돋움" w:hint="eastAsia"/>
          <w:sz w:val="36"/>
          <w:szCs w:val="36"/>
          <w:u w:val="single"/>
        </w:rPr>
        <w:t xml:space="preserve">적응 </w:t>
      </w:r>
      <w:proofErr w:type="spellStart"/>
      <w:r>
        <w:rPr>
          <w:rFonts w:ascii="돋움" w:eastAsia="돋움" w:hAnsi="돋움" w:hint="eastAsia"/>
          <w:sz w:val="36"/>
          <w:szCs w:val="36"/>
          <w:u w:val="single"/>
        </w:rPr>
        <w:t>시설별</w:t>
      </w:r>
      <w:proofErr w:type="spellEnd"/>
      <w:r>
        <w:rPr>
          <w:rFonts w:ascii="돋움" w:eastAsia="돋움" w:hAnsi="돋움" w:hint="eastAsia"/>
          <w:sz w:val="36"/>
          <w:szCs w:val="36"/>
          <w:u w:val="single"/>
        </w:rPr>
        <w:t xml:space="preserve"> </w:t>
      </w:r>
      <w:r>
        <w:rPr>
          <w:rFonts w:ascii="돋움" w:eastAsia="돋움" w:hAnsi="돋움" w:hint="eastAsia"/>
          <w:sz w:val="36"/>
          <w:szCs w:val="36"/>
          <w:u w:val="single"/>
          <w:em w:val="comma"/>
        </w:rPr>
        <w:t>투자 현황</w:t>
      </w:r>
    </w:p>
    <w:tbl>
      <w:tblPr>
        <w:tblW w:w="10528" w:type="dxa"/>
        <w:tblBorders>
          <w:top w:val="double" w:sz="6" w:space="0" w:color="000000"/>
          <w:bottom w:val="double" w:sz="4" w:space="0" w:color="000000"/>
          <w:insideH w:val="single" w:sz="4" w:space="0" w:color="000000"/>
          <w:insideV w:val="single" w:sz="4" w:space="0" w:color="000000"/>
        </w:tblBorders>
        <w:tblCellMar>
          <w:left w:w="99" w:type="dxa"/>
          <w:right w:w="99" w:type="dxa"/>
        </w:tblCellMar>
        <w:tblLook w:val="04A0" w:firstRow="1" w:lastRow="0" w:firstColumn="1" w:lastColumn="0" w:noHBand="0" w:noVBand="1"/>
      </w:tblPr>
      <w:tblGrid>
        <w:gridCol w:w="1134"/>
        <w:gridCol w:w="1418"/>
        <w:gridCol w:w="2268"/>
        <w:gridCol w:w="1713"/>
        <w:gridCol w:w="1997"/>
        <w:gridCol w:w="1998"/>
      </w:tblGrid>
      <w:tr w:rsidR="002413BF" w:rsidRPr="00BE1D7C" w:rsidTr="002413BF">
        <w:trPr>
          <w:trHeight w:val="346"/>
        </w:trPr>
        <w:tc>
          <w:tcPr>
            <w:tcW w:w="1134"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proofErr w:type="spellStart"/>
            <w:r>
              <w:rPr>
                <w:rFonts w:ascii="굴림" w:eastAsia="굴림" w:hAnsi="굴림" w:cs="굴림" w:hint="eastAsia"/>
                <w:color w:val="000000"/>
                <w:kern w:val="0"/>
              </w:rPr>
              <w:t>지역구분</w:t>
            </w:r>
            <w:proofErr w:type="spellEnd"/>
          </w:p>
        </w:tc>
        <w:tc>
          <w:tcPr>
            <w:tcW w:w="1418"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시설 분류</w:t>
            </w:r>
          </w:p>
        </w:tc>
        <w:tc>
          <w:tcPr>
            <w:tcW w:w="2268"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주요 시설</w:t>
            </w:r>
          </w:p>
        </w:tc>
        <w:tc>
          <w:tcPr>
            <w:tcW w:w="1713"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투자 규모</w:t>
            </w:r>
          </w:p>
        </w:tc>
        <w:tc>
          <w:tcPr>
            <w:tcW w:w="1997"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완공</w:t>
            </w:r>
          </w:p>
        </w:tc>
        <w:tc>
          <w:tcPr>
            <w:tcW w:w="1998" w:type="dxa"/>
            <w:tcBorders>
              <w:top w:val="double" w:sz="6" w:space="0" w:color="000000"/>
              <w:bottom w:val="double" w:sz="6" w:space="0" w:color="000000"/>
            </w:tcBorders>
            <w:shd w:val="clear" w:color="auto" w:fill="FFFF00"/>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기대 효과</w:t>
            </w:r>
          </w:p>
        </w:tc>
      </w:tr>
      <w:tr w:rsidR="002413BF" w:rsidRPr="00BE1D7C" w:rsidTr="002413BF">
        <w:trPr>
          <w:trHeight w:val="380"/>
        </w:trPr>
        <w:tc>
          <w:tcPr>
            <w:tcW w:w="1134" w:type="dxa"/>
            <w:vMerge w:val="restart"/>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수도권</w:t>
            </w:r>
          </w:p>
        </w:tc>
        <w:tc>
          <w:tcPr>
            <w:tcW w:w="1418" w:type="dxa"/>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홍수방지시설</w:t>
            </w:r>
          </w:p>
        </w:tc>
        <w:tc>
          <w:tcPr>
            <w:tcW w:w="2268" w:type="dxa"/>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빗물펌프장 확충</w:t>
            </w:r>
          </w:p>
        </w:tc>
        <w:tc>
          <w:tcPr>
            <w:tcW w:w="1713" w:type="dxa"/>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2,340억 원</w:t>
            </w:r>
          </w:p>
        </w:tc>
        <w:tc>
          <w:tcPr>
            <w:tcW w:w="1997" w:type="dxa"/>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2026년</w:t>
            </w:r>
          </w:p>
        </w:tc>
        <w:tc>
          <w:tcPr>
            <w:tcW w:w="1998" w:type="dxa"/>
            <w:tcBorders>
              <w:top w:val="double" w:sz="6" w:space="0" w:color="000000"/>
            </w:tcBorders>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도시침수 예방</w:t>
            </w:r>
          </w:p>
        </w:tc>
      </w:tr>
      <w:tr w:rsidR="002413BF" w:rsidRPr="00BE1D7C" w:rsidTr="002413BF">
        <w:trPr>
          <w:trHeight w:val="422"/>
        </w:trPr>
        <w:tc>
          <w:tcPr>
            <w:tcW w:w="1134" w:type="dxa"/>
            <w:vMerge/>
            <w:vAlign w:val="center"/>
          </w:tcPr>
          <w:p w:rsidR="002413BF" w:rsidRPr="00B73C96" w:rsidRDefault="002413BF" w:rsidP="009D7798">
            <w:pPr>
              <w:spacing w:after="0" w:line="240" w:lineRule="auto"/>
              <w:jc w:val="center"/>
              <w:rPr>
                <w:rFonts w:ascii="굴림" w:eastAsia="굴림" w:hAnsi="굴림" w:cs="굴림"/>
                <w:color w:val="000000"/>
                <w:kern w:val="0"/>
              </w:rPr>
            </w:pPr>
          </w:p>
        </w:tc>
        <w:tc>
          <w:tcPr>
            <w:tcW w:w="141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폭염대응시설</w:t>
            </w:r>
          </w:p>
        </w:tc>
        <w:tc>
          <w:tcPr>
            <w:tcW w:w="226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 xml:space="preserve">쿨링 센터 및 </w:t>
            </w:r>
            <w:proofErr w:type="spellStart"/>
            <w:r>
              <w:rPr>
                <w:rFonts w:ascii="굴림" w:eastAsia="굴림" w:hAnsi="굴림" w:cs="굴림" w:hint="eastAsia"/>
                <w:color w:val="000000"/>
                <w:kern w:val="0"/>
              </w:rPr>
              <w:t>그늘막</w:t>
            </w:r>
            <w:proofErr w:type="spellEnd"/>
          </w:p>
        </w:tc>
        <w:tc>
          <w:tcPr>
            <w:tcW w:w="1713"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1,250억 원</w:t>
            </w:r>
          </w:p>
        </w:tc>
        <w:tc>
          <w:tcPr>
            <w:tcW w:w="1997" w:type="dxa"/>
            <w:vMerge w:val="restart"/>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2025년</w:t>
            </w:r>
          </w:p>
        </w:tc>
        <w:tc>
          <w:tcPr>
            <w:tcW w:w="199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취약계층 보호</w:t>
            </w:r>
          </w:p>
        </w:tc>
      </w:tr>
      <w:tr w:rsidR="002413BF" w:rsidRPr="00BE1D7C" w:rsidTr="002413BF">
        <w:trPr>
          <w:trHeight w:val="414"/>
        </w:trPr>
        <w:tc>
          <w:tcPr>
            <w:tcW w:w="1134" w:type="dxa"/>
            <w:vMerge w:val="restart"/>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지방</w:t>
            </w:r>
          </w:p>
        </w:tc>
        <w:tc>
          <w:tcPr>
            <w:tcW w:w="141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가뭄대비시설</w:t>
            </w:r>
          </w:p>
        </w:tc>
        <w:tc>
          <w:tcPr>
            <w:tcW w:w="226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용수공급 다각화</w:t>
            </w:r>
          </w:p>
        </w:tc>
        <w:tc>
          <w:tcPr>
            <w:tcW w:w="1713"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980억 원</w:t>
            </w:r>
          </w:p>
        </w:tc>
        <w:tc>
          <w:tcPr>
            <w:tcW w:w="1997" w:type="dxa"/>
            <w:vMerge/>
            <w:vAlign w:val="center"/>
          </w:tcPr>
          <w:p w:rsidR="002413BF" w:rsidRPr="00B73C96" w:rsidRDefault="002413BF" w:rsidP="009D7798">
            <w:pPr>
              <w:spacing w:after="0" w:line="240" w:lineRule="auto"/>
              <w:jc w:val="center"/>
              <w:rPr>
                <w:rFonts w:ascii="굴림" w:eastAsia="굴림" w:hAnsi="굴림" w:cs="굴림"/>
                <w:color w:val="000000"/>
                <w:kern w:val="0"/>
              </w:rPr>
            </w:pPr>
          </w:p>
        </w:tc>
        <w:tc>
          <w:tcPr>
            <w:tcW w:w="199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안정적 용수 확보</w:t>
            </w:r>
          </w:p>
        </w:tc>
      </w:tr>
      <w:tr w:rsidR="002413BF" w:rsidRPr="00BE1D7C" w:rsidTr="002413BF">
        <w:trPr>
          <w:trHeight w:val="419"/>
        </w:trPr>
        <w:tc>
          <w:tcPr>
            <w:tcW w:w="1134" w:type="dxa"/>
            <w:vMerge/>
            <w:vAlign w:val="center"/>
          </w:tcPr>
          <w:p w:rsidR="002413BF" w:rsidRPr="00B73C96" w:rsidRDefault="002413BF" w:rsidP="009D7798">
            <w:pPr>
              <w:spacing w:after="0" w:line="240" w:lineRule="auto"/>
              <w:jc w:val="center"/>
              <w:rPr>
                <w:rFonts w:ascii="굴림" w:eastAsia="굴림" w:hAnsi="굴림" w:cs="굴림"/>
                <w:color w:val="000000"/>
                <w:kern w:val="0"/>
              </w:rPr>
            </w:pPr>
          </w:p>
        </w:tc>
        <w:tc>
          <w:tcPr>
            <w:tcW w:w="141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한파대응시설</w:t>
            </w:r>
          </w:p>
        </w:tc>
        <w:tc>
          <w:tcPr>
            <w:tcW w:w="2268" w:type="dxa"/>
            <w:vAlign w:val="center"/>
          </w:tcPr>
          <w:p w:rsidR="002413BF" w:rsidRPr="00B73C96" w:rsidRDefault="002413BF" w:rsidP="009D7798">
            <w:pPr>
              <w:spacing w:after="0" w:line="240" w:lineRule="auto"/>
              <w:jc w:val="center"/>
              <w:rPr>
                <w:rFonts w:ascii="굴림" w:eastAsia="굴림" w:hAnsi="굴림" w:cs="굴림"/>
                <w:color w:val="000000"/>
                <w:kern w:val="0"/>
              </w:rPr>
            </w:pPr>
            <w:proofErr w:type="spellStart"/>
            <w:r>
              <w:rPr>
                <w:rFonts w:ascii="굴림" w:eastAsia="굴림" w:hAnsi="굴림" w:cs="굴림" w:hint="eastAsia"/>
                <w:color w:val="000000"/>
                <w:kern w:val="0"/>
              </w:rPr>
              <w:t>보온시설</w:t>
            </w:r>
            <w:proofErr w:type="spellEnd"/>
            <w:r>
              <w:rPr>
                <w:rFonts w:ascii="굴림" w:eastAsia="굴림" w:hAnsi="굴림" w:cs="굴림" w:hint="eastAsia"/>
                <w:color w:val="000000"/>
                <w:kern w:val="0"/>
              </w:rPr>
              <w:t xml:space="preserve"> 확충</w:t>
            </w:r>
          </w:p>
        </w:tc>
        <w:tc>
          <w:tcPr>
            <w:tcW w:w="1713"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760억 원</w:t>
            </w:r>
          </w:p>
        </w:tc>
        <w:tc>
          <w:tcPr>
            <w:tcW w:w="1997"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2024년</w:t>
            </w:r>
          </w:p>
        </w:tc>
        <w:tc>
          <w:tcPr>
            <w:tcW w:w="1998" w:type="dxa"/>
            <w:vAlign w:val="center"/>
          </w:tcPr>
          <w:p w:rsidR="002413BF" w:rsidRPr="00B73C96" w:rsidRDefault="002413BF" w:rsidP="009D7798">
            <w:pPr>
              <w:spacing w:after="0" w:line="240" w:lineRule="auto"/>
              <w:jc w:val="center"/>
              <w:rPr>
                <w:rFonts w:ascii="굴림" w:eastAsia="굴림" w:hAnsi="굴림" w:cs="굴림"/>
                <w:color w:val="000000"/>
                <w:kern w:val="0"/>
              </w:rPr>
            </w:pPr>
            <w:r>
              <w:rPr>
                <w:rFonts w:ascii="굴림" w:eastAsia="굴림" w:hAnsi="굴림" w:cs="굴림" w:hint="eastAsia"/>
                <w:color w:val="000000"/>
                <w:kern w:val="0"/>
              </w:rPr>
              <w:t>취약계층 보호</w:t>
            </w:r>
          </w:p>
        </w:tc>
      </w:tr>
    </w:tbl>
    <w:p w:rsidR="002413BF" w:rsidRPr="00B128D1" w:rsidRDefault="002413BF" w:rsidP="002413BF">
      <w:pPr>
        <w:spacing w:after="0" w:line="320" w:lineRule="atLeast"/>
        <w:ind w:right="684"/>
        <w:rPr>
          <w:rFonts w:asciiTheme="majorHAnsi" w:eastAsiaTheme="majorHAnsi" w:hAnsiTheme="majorHAnsi"/>
          <w:b/>
          <w:w w:val="95"/>
        </w:rPr>
      </w:pPr>
      <w:r>
        <w:rPr>
          <w:rFonts w:asciiTheme="majorHAnsi" w:eastAsiaTheme="majorHAnsi" w:hAnsiTheme="majorHAnsi"/>
          <w:b/>
          <w:w w:val="95"/>
        </w:rPr>
        <w:tab/>
      </w:r>
    </w:p>
    <w:p w:rsidR="00D71D9E" w:rsidRPr="00DC7CD0" w:rsidRDefault="002413BF" w:rsidP="002413BF">
      <w:pPr>
        <w:spacing w:line="380" w:lineRule="atLeast"/>
        <w:jc w:val="right"/>
        <w:rPr>
          <w:rFonts w:ascii="돋움" w:eastAsia="돋움" w:hAnsi="돋움"/>
          <w:b/>
          <w:w w:val="105"/>
          <w:sz w:val="48"/>
          <w:szCs w:val="48"/>
        </w:rPr>
      </w:pPr>
      <w:r w:rsidRPr="00287928">
        <w:rPr>
          <w:rFonts w:ascii="궁서" w:eastAsia="궁서" w:hAnsi="궁서" w:hint="eastAsia"/>
          <w:b/>
          <w:noProof/>
          <w:w w:val="95"/>
          <w:sz w:val="48"/>
          <w:szCs w:val="48"/>
        </w:rPr>
        <w:t>국가기후위기적응센터</w:t>
      </w:r>
    </w:p>
    <w:sectPr w:rsidR="00D71D9E" w:rsidRPr="00DC7CD0" w:rsidSect="002413BF">
      <w:headerReference w:type="default" r:id="rId12"/>
      <w:footerReference w:type="default" r:id="rId13"/>
      <w:footnotePr>
        <w:numFmt w:val="lowerLetter"/>
      </w:footnotePr>
      <w:pgSz w:w="11906" w:h="16838" w:code="9"/>
      <w:pgMar w:top="567" w:right="624" w:bottom="567" w:left="624" w:header="567" w:footer="567" w:gutter="0"/>
      <w:pgNumType w:fmt="upperLetter" w:start="4"/>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768" w:rsidRDefault="00C55768" w:rsidP="00A931E9">
      <w:pPr>
        <w:spacing w:after="0" w:line="240" w:lineRule="auto"/>
      </w:pPr>
      <w:r>
        <w:separator/>
      </w:r>
    </w:p>
  </w:endnote>
  <w:endnote w:type="continuationSeparator" w:id="0">
    <w:p w:rsidR="00C55768" w:rsidRDefault="00C55768" w:rsidP="00A93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궁서"/>
    <w:panose1 w:val="00000000000000000000"/>
    <w:charset w:val="81"/>
    <w:family w:val="roman"/>
    <w:notTrueType/>
    <w:pitch w:val="default"/>
    <w:sig w:usb0="00000001" w:usb1="09060000" w:usb2="00000010" w:usb3="00000000" w:csb0="00080000" w:csb1="00000000"/>
  </w:font>
  <w:font w:name="궁서">
    <w:panose1 w:val="02030600000101010101"/>
    <w:charset w:val="81"/>
    <w:family w:val="roman"/>
    <w:pitch w:val="variable"/>
    <w:sig w:usb0="B00002AF" w:usb1="69D77CFB" w:usb2="00000030" w:usb3="00000000" w:csb0="0008009F" w:csb1="00000000"/>
  </w:font>
  <w:font w:name="함초롬바탕">
    <w:panose1 w:val="02030504000101010101"/>
    <w:charset w:val="81"/>
    <w:family w:val="roman"/>
    <w:pitch w:val="variable"/>
    <w:sig w:usb0="F7002EFF" w:usb1="19DFFFFF" w:usb2="001BFDD7" w:usb3="00000000" w:csb0="001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2392663"/>
      <w:docPartObj>
        <w:docPartGallery w:val="Page Numbers (Bottom of Page)"/>
        <w:docPartUnique/>
      </w:docPartObj>
    </w:sdtPr>
    <w:sdtEndPr/>
    <w:sdtContent>
      <w:p w:rsidR="00D71D9E" w:rsidRDefault="00D71D9E" w:rsidP="00164DC4">
        <w:pPr>
          <w:pStyle w:val="a4"/>
          <w:jc w:val="right"/>
        </w:pPr>
        <w:r>
          <w:fldChar w:fldCharType="begin"/>
        </w:r>
        <w:r>
          <w:instrText>PAGE   \* MERGEFORMAT</w:instrText>
        </w:r>
        <w:r>
          <w:fldChar w:fldCharType="separate"/>
        </w:r>
        <w:r w:rsidR="00DD5480" w:rsidRPr="00DD5480">
          <w:rPr>
            <w:noProof/>
            <w:lang w:val="ko-KR"/>
          </w:rPr>
          <w:t>D</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768" w:rsidRDefault="00C55768" w:rsidP="00A931E9">
      <w:pPr>
        <w:spacing w:after="0" w:line="240" w:lineRule="auto"/>
      </w:pPr>
      <w:r>
        <w:separator/>
      </w:r>
    </w:p>
  </w:footnote>
  <w:footnote w:type="continuationSeparator" w:id="0">
    <w:p w:rsidR="00C55768" w:rsidRDefault="00C55768" w:rsidP="00A931E9">
      <w:pPr>
        <w:spacing w:after="0" w:line="240" w:lineRule="auto"/>
      </w:pPr>
      <w:r>
        <w:continuationSeparator/>
      </w:r>
    </w:p>
  </w:footnote>
  <w:footnote w:id="1">
    <w:p w:rsidR="002413BF" w:rsidRDefault="00DD5480" w:rsidP="002413BF">
      <w:pPr>
        <w:pStyle w:val="a7"/>
      </w:pPr>
      <w:r w:rsidRPr="00D67750">
        <w:rPr>
          <w:rFonts w:eastAsiaTheme="minorHAnsi"/>
          <w:vertAlign w:val="superscript"/>
        </w:rPr>
        <w:t>a</w:t>
      </w:r>
      <w:r w:rsidRPr="00D67750">
        <w:rPr>
          <w:rFonts w:eastAsiaTheme="minorHAnsi"/>
        </w:rPr>
        <w:t xml:space="preserve"> </w:t>
      </w:r>
      <w:r w:rsidR="002413BF" w:rsidRPr="00007C74">
        <w:rPr>
          <w:rFonts w:eastAsiaTheme="minorHAnsi" w:cs="함초롬바탕"/>
        </w:rPr>
        <w:t>기후변화로 인하여 나타나는 자연 및 인공 시스템의 변화에 대응한 종합적 관리 방안</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DC4" w:rsidRPr="00B375EA" w:rsidRDefault="002413BF" w:rsidP="002413BF">
    <w:pPr>
      <w:pStyle w:val="a3"/>
      <w:jc w:val="right"/>
    </w:pPr>
    <w:r>
      <w:rPr>
        <w:rFonts w:ascii="돋움" w:eastAsia="돋움" w:hAnsi="돋움" w:hint="eastAsia"/>
        <w:noProof/>
      </w:rPr>
      <w:t>기후 변화 시대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5421BE"/>
    <w:multiLevelType w:val="multilevel"/>
    <w:tmpl w:val="1F2EA964"/>
    <w:lvl w:ilvl="0">
      <w:start w:val="1"/>
      <w:numFmt w:val="decimal"/>
      <w:suff w:val="space"/>
      <w:lvlText w:val="%1"/>
      <w:lvlJc w:val="left"/>
      <w:pPr>
        <w:ind w:left="425" w:hanging="255"/>
      </w:pPr>
      <w:rPr>
        <w:rFonts w:hint="eastAsia"/>
      </w:rPr>
    </w:lvl>
    <w:lvl w:ilvl="1">
      <w:start w:val="1"/>
      <w:numFmt w:val="ganada"/>
      <w:suff w:val="space"/>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400"/>
    <w:rsid w:val="00000C35"/>
    <w:rsid w:val="0011372E"/>
    <w:rsid w:val="00164DC4"/>
    <w:rsid w:val="00233A05"/>
    <w:rsid w:val="002413BF"/>
    <w:rsid w:val="00271131"/>
    <w:rsid w:val="003A5412"/>
    <w:rsid w:val="00401400"/>
    <w:rsid w:val="005562EF"/>
    <w:rsid w:val="00644FA5"/>
    <w:rsid w:val="00956671"/>
    <w:rsid w:val="00A37707"/>
    <w:rsid w:val="00A92881"/>
    <w:rsid w:val="00A931E9"/>
    <w:rsid w:val="00AC4855"/>
    <w:rsid w:val="00B375EA"/>
    <w:rsid w:val="00B72036"/>
    <w:rsid w:val="00C03BF6"/>
    <w:rsid w:val="00C55768"/>
    <w:rsid w:val="00C6688A"/>
    <w:rsid w:val="00CC2EB2"/>
    <w:rsid w:val="00D71D9E"/>
    <w:rsid w:val="00DC7CD0"/>
    <w:rsid w:val="00DD5480"/>
    <w:rsid w:val="00DF23D8"/>
    <w:rsid w:val="00EE6758"/>
    <w:rsid w:val="00F94DAA"/>
    <w:rsid w:val="00FC1428"/>
    <w:rsid w:val="00FE6F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98C64C-445F-4A96-90E3-3FECACDD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E9"/>
    <w:pPr>
      <w:tabs>
        <w:tab w:val="center" w:pos="4513"/>
        <w:tab w:val="right" w:pos="9026"/>
      </w:tabs>
      <w:snapToGrid w:val="0"/>
    </w:pPr>
  </w:style>
  <w:style w:type="character" w:customStyle="1" w:styleId="Char">
    <w:name w:val="머리글 Char"/>
    <w:basedOn w:val="a0"/>
    <w:link w:val="a3"/>
    <w:uiPriority w:val="99"/>
    <w:rsid w:val="00A931E9"/>
  </w:style>
  <w:style w:type="paragraph" w:styleId="a4">
    <w:name w:val="footer"/>
    <w:basedOn w:val="a"/>
    <w:link w:val="Char0"/>
    <w:uiPriority w:val="99"/>
    <w:unhideWhenUsed/>
    <w:rsid w:val="00A931E9"/>
    <w:pPr>
      <w:tabs>
        <w:tab w:val="center" w:pos="4513"/>
        <w:tab w:val="right" w:pos="9026"/>
      </w:tabs>
      <w:snapToGrid w:val="0"/>
    </w:pPr>
  </w:style>
  <w:style w:type="character" w:customStyle="1" w:styleId="Char0">
    <w:name w:val="바닥글 Char"/>
    <w:basedOn w:val="a0"/>
    <w:link w:val="a4"/>
    <w:uiPriority w:val="99"/>
    <w:rsid w:val="00A931E9"/>
  </w:style>
  <w:style w:type="paragraph" w:customStyle="1" w:styleId="platform">
    <w:name w:val="platform"/>
    <w:basedOn w:val="a"/>
    <w:rsid w:val="003A5412"/>
    <w:pPr>
      <w:widowControl/>
      <w:wordWrap/>
      <w:autoSpaceDE/>
      <w:autoSpaceDN/>
      <w:spacing w:after="240"/>
      <w:ind w:leftChars="150" w:left="150"/>
    </w:pPr>
    <w:rPr>
      <w:rFonts w:ascii="돋움" w:eastAsia="굴림" w:hAnsi="돋움"/>
      <w:w w:val="95"/>
      <w:szCs w:val="20"/>
    </w:rPr>
  </w:style>
  <w:style w:type="paragraph" w:styleId="a5">
    <w:name w:val="caption"/>
    <w:basedOn w:val="a"/>
    <w:next w:val="a"/>
    <w:uiPriority w:val="35"/>
    <w:unhideWhenUsed/>
    <w:qFormat/>
    <w:rsid w:val="00EE6758"/>
    <w:pPr>
      <w:widowControl/>
      <w:wordWrap/>
      <w:autoSpaceDE/>
      <w:autoSpaceDN/>
    </w:pPr>
    <w:rPr>
      <w:b/>
      <w:bCs/>
      <w:szCs w:val="20"/>
    </w:rPr>
  </w:style>
  <w:style w:type="paragraph" w:styleId="a6">
    <w:name w:val="List Paragraph"/>
    <w:basedOn w:val="a"/>
    <w:uiPriority w:val="34"/>
    <w:qFormat/>
    <w:rsid w:val="00C6688A"/>
    <w:pPr>
      <w:widowControl/>
      <w:wordWrap/>
      <w:autoSpaceDE/>
      <w:autoSpaceDN/>
      <w:ind w:leftChars="400" w:left="800"/>
    </w:pPr>
    <w:rPr>
      <w:szCs w:val="20"/>
    </w:rPr>
  </w:style>
  <w:style w:type="paragraph" w:styleId="a7">
    <w:name w:val="footnote text"/>
    <w:basedOn w:val="a"/>
    <w:link w:val="Char1"/>
    <w:uiPriority w:val="99"/>
    <w:semiHidden/>
    <w:unhideWhenUsed/>
    <w:rsid w:val="00C6688A"/>
    <w:pPr>
      <w:widowControl/>
      <w:wordWrap/>
      <w:autoSpaceDE/>
      <w:autoSpaceDN/>
      <w:snapToGrid w:val="0"/>
      <w:jc w:val="left"/>
    </w:pPr>
    <w:rPr>
      <w:szCs w:val="20"/>
    </w:rPr>
  </w:style>
  <w:style w:type="character" w:customStyle="1" w:styleId="Char1">
    <w:name w:val="각주 텍스트 Char"/>
    <w:basedOn w:val="a0"/>
    <w:link w:val="a7"/>
    <w:uiPriority w:val="99"/>
    <w:semiHidden/>
    <w:rsid w:val="00C6688A"/>
    <w:rPr>
      <w:szCs w:val="20"/>
    </w:rPr>
  </w:style>
  <w:style w:type="character" w:styleId="a8">
    <w:name w:val="footnote reference"/>
    <w:basedOn w:val="a0"/>
    <w:semiHidden/>
    <w:unhideWhenUsed/>
    <w:rsid w:val="00C6688A"/>
    <w:rPr>
      <w:vertAlign w:val="superscript"/>
    </w:rPr>
  </w:style>
  <w:style w:type="paragraph" w:customStyle="1" w:styleId="a9">
    <w:name w:val="각주"/>
    <w:basedOn w:val="a"/>
    <w:rsid w:val="00C6688A"/>
    <w:pPr>
      <w:widowControl/>
      <w:wordWrap/>
      <w:autoSpaceDE/>
      <w:autoSpaceDN/>
      <w:snapToGrid w:val="0"/>
      <w:spacing w:after="0" w:line="312" w:lineRule="auto"/>
    </w:pPr>
    <w:rPr>
      <w:rFonts w:ascii="한양신명조" w:eastAsia="한양신명조" w:hAnsi="한양신명조" w:cs="굴림"/>
      <w:color w:val="000000"/>
      <w:kern w:val="0"/>
      <w:sz w:val="19"/>
      <w:szCs w:val="19"/>
    </w:rPr>
  </w:style>
  <w:style w:type="paragraph" w:customStyle="1" w:styleId="climate">
    <w:name w:val="climate"/>
    <w:basedOn w:val="a"/>
    <w:qFormat/>
    <w:rsid w:val="002413BF"/>
    <w:pPr>
      <w:widowControl/>
      <w:wordWrap/>
      <w:spacing w:after="240"/>
      <w:ind w:firstLineChars="150" w:firstLine="150"/>
    </w:pPr>
    <w:rPr>
      <w:rFonts w:ascii="궁서" w:eastAsia="돋움" w:hAnsi="궁서"/>
      <w:w w:val="95"/>
      <w:szCs w:val="20"/>
    </w:rPr>
  </w:style>
  <w:style w:type="paragraph" w:customStyle="1" w:styleId="aa">
    <w:name w:val="바탕글"/>
    <w:basedOn w:val="a"/>
    <w:rsid w:val="002413BF"/>
    <w:pPr>
      <w:widowControl/>
      <w:wordWrap/>
      <w:autoSpaceDE/>
      <w:autoSpaceDN/>
      <w:spacing w:after="0" w:line="384" w:lineRule="auto"/>
      <w:textAlignment w:val="baseline"/>
    </w:pPr>
    <w:rPr>
      <w:rFonts w:ascii="함초롬바탕" w:eastAsia="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44592;&#54980;&#48320;&#54868;"/><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_.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궁서" panose="02030600000101010101" pitchFamily="18" charset="-127"/>
                <a:ea typeface="궁서" panose="02030600000101010101" pitchFamily="18" charset="-127"/>
                <a:cs typeface="+mn-cs"/>
              </a:defRPr>
            </a:pPr>
            <a:r>
              <a:rPr lang="ko-KR" b="1"/>
              <a:t>기후변화 적응시설 구축 현황</a:t>
            </a:r>
            <a:endParaRPr lang="en-US" b="1"/>
          </a:p>
        </c:rich>
      </c:tx>
      <c:overlay val="0"/>
      <c:spPr>
        <a:noFill/>
        <a:ln>
          <a:solidFill>
            <a:schemeClr val="tx1"/>
          </a:solid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궁서" panose="02030600000101010101" pitchFamily="18" charset="-127"/>
              <a:ea typeface="궁서" panose="02030600000101010101" pitchFamily="18" charset="-127"/>
              <a:cs typeface="+mn-cs"/>
            </a:defRPr>
          </a:pPr>
          <a:endParaRPr lang="ko-KR"/>
        </a:p>
      </c:txPr>
    </c:title>
    <c:autoTitleDeleted val="0"/>
    <c:plotArea>
      <c:layout/>
      <c:barChart>
        <c:barDir val="col"/>
        <c:grouping val="clustered"/>
        <c:varyColors val="0"/>
        <c:ser>
          <c:idx val="0"/>
          <c:order val="0"/>
          <c:tx>
            <c:strRef>
              <c:f>Sheet1!$B$1</c:f>
              <c:strCache>
                <c:ptCount val="1"/>
                <c:pt idx="0">
                  <c:v>폭염대응시설</c:v>
                </c:pt>
              </c:strCache>
            </c:strRef>
          </c:tx>
          <c:spPr>
            <a:solidFill>
              <a:schemeClr val="accent1"/>
            </a:solidFill>
            <a:ln>
              <a:noFill/>
            </a:ln>
            <a:effectLst/>
          </c:spPr>
          <c:invertIfNegative val="0"/>
          <c:cat>
            <c:strRef>
              <c:f>Sheet1!$A$2:$A$4</c:f>
              <c:strCache>
                <c:ptCount val="3"/>
                <c:pt idx="0">
                  <c:v>서울</c:v>
                </c:pt>
                <c:pt idx="1">
                  <c:v>부산</c:v>
                </c:pt>
                <c:pt idx="2">
                  <c:v>대구</c:v>
                </c:pt>
              </c:strCache>
            </c:strRef>
          </c:cat>
          <c:val>
            <c:numRef>
              <c:f>Sheet1!$B$2:$B$4</c:f>
              <c:numCache>
                <c:formatCode>General</c:formatCode>
                <c:ptCount val="3"/>
                <c:pt idx="0" formatCode="#,##0">
                  <c:v>1247</c:v>
                </c:pt>
                <c:pt idx="1">
                  <c:v>892</c:v>
                </c:pt>
                <c:pt idx="2">
                  <c:v>734</c:v>
                </c:pt>
              </c:numCache>
            </c:numRef>
          </c:val>
          <c:extLst>
            <c:ext xmlns:c16="http://schemas.microsoft.com/office/drawing/2014/chart" uri="{C3380CC4-5D6E-409C-BE32-E72D297353CC}">
              <c16:uniqueId val="{00000000-DEA1-441A-8966-0E0E6267A140}"/>
            </c:ext>
          </c:extLst>
        </c:ser>
        <c:ser>
          <c:idx val="1"/>
          <c:order val="1"/>
          <c:tx>
            <c:strRef>
              <c:f>Sheet1!$C$1</c:f>
              <c:strCache>
                <c:ptCount val="1"/>
                <c:pt idx="0">
                  <c:v>침수방지시설</c:v>
                </c:pt>
              </c:strCache>
            </c:strRef>
          </c:tx>
          <c:spPr>
            <a:solidFill>
              <a:schemeClr val="accent2"/>
            </a:solidFill>
            <a:ln>
              <a:noFill/>
            </a:ln>
            <a:effectLst/>
          </c:spPr>
          <c:invertIfNegative val="0"/>
          <c:cat>
            <c:strRef>
              <c:f>Sheet1!$A$2:$A$4</c:f>
              <c:strCache>
                <c:ptCount val="3"/>
                <c:pt idx="0">
                  <c:v>서울</c:v>
                </c:pt>
                <c:pt idx="1">
                  <c:v>부산</c:v>
                </c:pt>
                <c:pt idx="2">
                  <c:v>대구</c:v>
                </c:pt>
              </c:strCache>
            </c:strRef>
          </c:cat>
          <c:val>
            <c:numRef>
              <c:f>Sheet1!$C$2:$C$4</c:f>
              <c:numCache>
                <c:formatCode>#,##0</c:formatCode>
                <c:ptCount val="3"/>
                <c:pt idx="0">
                  <c:v>2156</c:v>
                </c:pt>
                <c:pt idx="1">
                  <c:v>1873</c:v>
                </c:pt>
                <c:pt idx="2">
                  <c:v>1234</c:v>
                </c:pt>
              </c:numCache>
            </c:numRef>
          </c:val>
          <c:extLst>
            <c:ext xmlns:c16="http://schemas.microsoft.com/office/drawing/2014/chart" uri="{C3380CC4-5D6E-409C-BE32-E72D297353CC}">
              <c16:uniqueId val="{00000001-DEA1-441A-8966-0E0E6267A140}"/>
            </c:ext>
          </c:extLst>
        </c:ser>
        <c:ser>
          <c:idx val="2"/>
          <c:order val="2"/>
          <c:tx>
            <c:strRef>
              <c:f>Sheet1!$D$1</c:f>
              <c:strCache>
                <c:ptCount val="1"/>
                <c:pt idx="0">
                  <c:v>가뭄대비시설</c:v>
                </c:pt>
              </c:strCache>
            </c:strRef>
          </c:tx>
          <c:spPr>
            <a:solidFill>
              <a:schemeClr val="accent3"/>
            </a:solidFill>
            <a:ln>
              <a:noFill/>
            </a:ln>
            <a:effectLst/>
          </c:spPr>
          <c:invertIfNegative val="0"/>
          <c:cat>
            <c:strRef>
              <c:f>Sheet1!$A$2:$A$4</c:f>
              <c:strCache>
                <c:ptCount val="3"/>
                <c:pt idx="0">
                  <c:v>서울</c:v>
                </c:pt>
                <c:pt idx="1">
                  <c:v>부산</c:v>
                </c:pt>
                <c:pt idx="2">
                  <c:v>대구</c:v>
                </c:pt>
              </c:strCache>
            </c:strRef>
          </c:cat>
          <c:val>
            <c:numRef>
              <c:f>Sheet1!$D$2:$D$4</c:f>
              <c:numCache>
                <c:formatCode>General</c:formatCode>
                <c:ptCount val="3"/>
                <c:pt idx="0">
                  <c:v>892</c:v>
                </c:pt>
                <c:pt idx="1">
                  <c:v>567</c:v>
                </c:pt>
                <c:pt idx="2">
                  <c:v>445</c:v>
                </c:pt>
              </c:numCache>
            </c:numRef>
          </c:val>
          <c:extLst>
            <c:ext xmlns:c16="http://schemas.microsoft.com/office/drawing/2014/chart" uri="{C3380CC4-5D6E-409C-BE32-E72D297353CC}">
              <c16:uniqueId val="{00000002-DEA1-441A-8966-0E0E6267A140}"/>
            </c:ext>
          </c:extLst>
        </c:ser>
        <c:ser>
          <c:idx val="3"/>
          <c:order val="3"/>
          <c:tx>
            <c:strRef>
              <c:f>Sheet1!$E$1</c:f>
              <c:strCache>
                <c:ptCount val="1"/>
                <c:pt idx="0">
                  <c:v>한파대응시설</c:v>
                </c:pt>
              </c:strCache>
            </c:strRef>
          </c:tx>
          <c:spPr>
            <a:solidFill>
              <a:schemeClr val="accent4"/>
            </a:solidFill>
            <a:ln>
              <a:noFill/>
            </a:ln>
            <a:effectLst/>
          </c:spPr>
          <c:invertIfNegative val="0"/>
          <c:cat>
            <c:strRef>
              <c:f>Sheet1!$A$2:$A$4</c:f>
              <c:strCache>
                <c:ptCount val="3"/>
                <c:pt idx="0">
                  <c:v>서울</c:v>
                </c:pt>
                <c:pt idx="1">
                  <c:v>부산</c:v>
                </c:pt>
                <c:pt idx="2">
                  <c:v>대구</c:v>
                </c:pt>
              </c:strCache>
            </c:strRef>
          </c:cat>
          <c:val>
            <c:numRef>
              <c:f>Sheet1!$E$2:$E$4</c:f>
              <c:numCache>
                <c:formatCode>General</c:formatCode>
                <c:ptCount val="3"/>
                <c:pt idx="0">
                  <c:v>734</c:v>
                </c:pt>
                <c:pt idx="1">
                  <c:v>445</c:v>
                </c:pt>
                <c:pt idx="2">
                  <c:v>378</c:v>
                </c:pt>
              </c:numCache>
            </c:numRef>
          </c:val>
          <c:extLst>
            <c:ext xmlns:c16="http://schemas.microsoft.com/office/drawing/2014/chart" uri="{C3380CC4-5D6E-409C-BE32-E72D297353CC}">
              <c16:uniqueId val="{00000003-DEA1-441A-8966-0E0E6267A140}"/>
            </c:ext>
          </c:extLst>
        </c:ser>
        <c:dLbls>
          <c:showLegendKey val="0"/>
          <c:showVal val="0"/>
          <c:showCatName val="0"/>
          <c:showSerName val="0"/>
          <c:showPercent val="0"/>
          <c:showBubbleSize val="0"/>
        </c:dLbls>
        <c:gapWidth val="150"/>
        <c:axId val="572444127"/>
        <c:axId val="572448703"/>
      </c:barChart>
      <c:catAx>
        <c:axId val="572444127"/>
        <c:scaling>
          <c:orientation val="minMax"/>
        </c:scaling>
        <c:delete val="0"/>
        <c:axPos val="b"/>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궁서" panose="02030600000101010101" pitchFamily="18" charset="-127"/>
                <a:ea typeface="궁서" panose="02030600000101010101" pitchFamily="18" charset="-127"/>
                <a:cs typeface="+mn-cs"/>
              </a:defRPr>
            </a:pPr>
            <a:endParaRPr lang="ko-KR"/>
          </a:p>
        </c:txPr>
        <c:crossAx val="572448703"/>
        <c:crosses val="autoZero"/>
        <c:auto val="1"/>
        <c:lblAlgn val="ctr"/>
        <c:lblOffset val="100"/>
        <c:noMultiLvlLbl val="0"/>
      </c:catAx>
      <c:valAx>
        <c:axId val="572448703"/>
        <c:scaling>
          <c:orientation val="minMax"/>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ysClr val="windowText" lastClr="000000"/>
                    </a:solidFill>
                    <a:latin typeface="궁서" panose="02030600000101010101" pitchFamily="18" charset="-127"/>
                    <a:ea typeface="궁서" panose="02030600000101010101" pitchFamily="18" charset="-127"/>
                    <a:cs typeface="+mn-cs"/>
                  </a:defRPr>
                </a:pPr>
                <a:r>
                  <a:rPr lang="en-US"/>
                  <a:t>(</a:t>
                </a:r>
                <a:r>
                  <a:rPr lang="ko-KR"/>
                  <a:t>단위 </a:t>
                </a:r>
                <a:r>
                  <a:rPr lang="en-US"/>
                  <a:t>: </a:t>
                </a:r>
                <a:r>
                  <a:rPr lang="ko-KR" altLang="en-US"/>
                  <a:t>억 원</a:t>
                </a:r>
                <a:r>
                  <a:rPr lang="en-US"/>
                  <a:t>)</a:t>
                </a:r>
                <a:endParaRPr lang="ko-KR"/>
              </a:p>
            </c:rich>
          </c:tx>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궁서" panose="02030600000101010101" pitchFamily="18" charset="-127"/>
                  <a:ea typeface="궁서" panose="02030600000101010101" pitchFamily="18" charset="-127"/>
                  <a:cs typeface="+mn-cs"/>
                </a:defRPr>
              </a:pPr>
              <a:endParaRPr lang="ko-KR"/>
            </a:p>
          </c:txPr>
        </c:title>
        <c:numFmt formatCode="#,##0" sourceLinked="1"/>
        <c:majorTickMark val="none"/>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궁서" panose="02030600000101010101" pitchFamily="18" charset="-127"/>
                <a:ea typeface="궁서" panose="02030600000101010101" pitchFamily="18" charset="-127"/>
                <a:cs typeface="+mn-cs"/>
              </a:defRPr>
            </a:pPr>
            <a:endParaRPr lang="ko-KR"/>
          </a:p>
        </c:txPr>
        <c:crossAx val="572444127"/>
        <c:crosses val="autoZero"/>
        <c:crossBetween val="between"/>
      </c:valAx>
      <c:spPr>
        <a:noFill/>
        <a:ln>
          <a:noFill/>
        </a:ln>
        <a:effectLst/>
      </c:spPr>
    </c:plotArea>
    <c:legend>
      <c:legendPos val="r"/>
      <c:overlay val="0"/>
      <c:spPr>
        <a:noFill/>
        <a:ln>
          <a:solidFill>
            <a:schemeClr val="tx1"/>
          </a:solidFill>
        </a:ln>
        <a:effectLst/>
      </c:spPr>
      <c:txPr>
        <a:bodyPr rot="0" spcFirstLastPara="1" vertOverflow="ellipsis" vert="horz" wrap="square" anchor="ctr" anchorCtr="1"/>
        <a:lstStyle/>
        <a:p>
          <a:pPr>
            <a:defRPr sz="1000" b="0" i="0" u="none" strike="noStrike" kern="1200" baseline="0">
              <a:solidFill>
                <a:sysClr val="windowText" lastClr="000000"/>
              </a:solidFill>
              <a:latin typeface="궁서" panose="02030600000101010101" pitchFamily="18" charset="-127"/>
              <a:ea typeface="궁서" panose="02030600000101010101" pitchFamily="18" charset="-127"/>
              <a:cs typeface="+mn-cs"/>
            </a:defRPr>
          </a:pPr>
          <a:endParaRPr lang="ko-KR"/>
        </a:p>
      </c:txPr>
    </c:legend>
    <c:plotVisOnly val="1"/>
    <c:dispBlanksAs val="gap"/>
    <c:showDLblsOverMax val="0"/>
  </c:chart>
  <c:spPr>
    <a:solidFill>
      <a:schemeClr val="bg1"/>
    </a:solidFill>
    <a:ln w="9525" cap="flat" cmpd="sng" algn="ctr">
      <a:solidFill>
        <a:schemeClr val="tx1"/>
      </a:solidFill>
      <a:round/>
    </a:ln>
    <a:effectLst/>
  </c:spPr>
  <c:txPr>
    <a:bodyPr/>
    <a:lstStyle/>
    <a:p>
      <a:pPr>
        <a:defRPr sz="1000">
          <a:solidFill>
            <a:sysClr val="windowText" lastClr="000000"/>
          </a:solidFill>
          <a:latin typeface="궁서" panose="02030600000101010101" pitchFamily="18" charset="-127"/>
          <a:ea typeface="궁서" panose="02030600000101010101" pitchFamily="18" charset="-127"/>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5EBC-66EA-4224-80B5-91044320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258</Words>
  <Characters>1475</Characters>
  <Application>Microsoft Office Word</Application>
  <DocSecurity>0</DocSecurity>
  <Lines>12</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AllinOne</dc:creator>
  <cp:keywords/>
  <dc:description/>
  <cp:lastModifiedBy>ac</cp:lastModifiedBy>
  <cp:revision>20</cp:revision>
  <dcterms:created xsi:type="dcterms:W3CDTF">2024-01-15T02:48:00Z</dcterms:created>
  <dcterms:modified xsi:type="dcterms:W3CDTF">2026-03-25T05:39:00Z</dcterms:modified>
</cp:coreProperties>
</file>