
<file path=[Content_Types].xml><?xml version="1.0" encoding="utf-8"?>
<Types xmlns="http://schemas.openxmlformats.org/package/2006/content-types">
  <Default Extension="jpg" ContentType="image/jpe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9C9473" w14:textId="77777777" w:rsidR="00FC1428" w:rsidRDefault="00401400">
      <w:pPr>
        <w:rPr>
          <w:rFonts w:ascii="맑은 고딕" w:eastAsia="맑은 고딕" w:hAnsi="맑은 고딕"/>
        </w:rPr>
      </w:pPr>
      <w:r w:rsidRPr="00401400">
        <w:rPr>
          <w:rFonts w:ascii="맑은 고딕" w:eastAsia="맑은 고딕" w:hAnsi="맑은 고딕"/>
        </w:rPr>
        <w:t>1</w:t>
      </w:r>
      <w:r w:rsidR="00A931E9">
        <w:rPr>
          <w:rFonts w:ascii="맑은 고딕" w:eastAsia="맑은 고딕" w:hAnsi="맑은 고딕"/>
        </w:rPr>
        <w:t>.</w:t>
      </w:r>
    </w:p>
    <w:p w14:paraId="6FF7F0FE" w14:textId="77777777" w:rsidR="005024A8" w:rsidRPr="007863D0" w:rsidRDefault="005024A8" w:rsidP="005024A8">
      <w:pPr>
        <w:pStyle w:val="scale-up"/>
        <w:ind w:left="300"/>
      </w:pPr>
      <w:r w:rsidRPr="007863D0">
        <w:t>Scale-up companies are companies that expand in employment or sales. Although the proportion of scale-up companies is small, it is a major driver of job creation and economic growth in the economy.</w:t>
      </w:r>
    </w:p>
    <w:p w14:paraId="15E52BCC" w14:textId="77777777" w:rsidR="005024A8" w:rsidRPr="007863D0" w:rsidRDefault="005024A8" w:rsidP="005024A8">
      <w:pPr>
        <w:pStyle w:val="scale-up"/>
        <w:ind w:left="300"/>
      </w:pPr>
      <w:r w:rsidRPr="007863D0">
        <w:t>스케일업</w:t>
      </w:r>
      <w:r w:rsidRPr="007863D0">
        <w:t xml:space="preserve"> </w:t>
      </w:r>
      <w:r w:rsidRPr="007863D0">
        <w:t>기업은</w:t>
      </w:r>
      <w:r w:rsidRPr="007863D0">
        <w:t xml:space="preserve"> </w:t>
      </w:r>
      <w:r w:rsidRPr="007863D0">
        <w:t>고용이나</w:t>
      </w:r>
      <w:r w:rsidRPr="007863D0">
        <w:t xml:space="preserve"> </w:t>
      </w:r>
      <w:r w:rsidRPr="007863D0">
        <w:t>매출에서</w:t>
      </w:r>
      <w:r w:rsidRPr="007863D0">
        <w:t xml:space="preserve"> </w:t>
      </w:r>
      <w:r w:rsidRPr="007863D0">
        <w:t>빠르게</w:t>
      </w:r>
      <w:r w:rsidRPr="007863D0">
        <w:t xml:space="preserve"> </w:t>
      </w:r>
      <w:r w:rsidRPr="007863D0">
        <w:t>규모를</w:t>
      </w:r>
      <w:r w:rsidRPr="007863D0">
        <w:t xml:space="preserve"> </w:t>
      </w:r>
      <w:r w:rsidRPr="007863D0">
        <w:t>확장하는</w:t>
      </w:r>
      <w:r w:rsidRPr="007863D0">
        <w:t xml:space="preserve"> </w:t>
      </w:r>
      <w:r w:rsidRPr="007863D0">
        <w:t>기업이다</w:t>
      </w:r>
      <w:r w:rsidRPr="007863D0">
        <w:t xml:space="preserve">. </w:t>
      </w:r>
      <w:r w:rsidRPr="007863D0">
        <w:t>스케일업</w:t>
      </w:r>
      <w:r w:rsidRPr="007863D0">
        <w:t xml:space="preserve"> </w:t>
      </w:r>
      <w:r w:rsidRPr="007863D0">
        <w:t>기업의</w:t>
      </w:r>
      <w:r w:rsidRPr="007863D0">
        <w:t xml:space="preserve"> </w:t>
      </w:r>
      <w:r w:rsidRPr="007863D0">
        <w:t>비중은</w:t>
      </w:r>
      <w:r w:rsidRPr="007863D0">
        <w:t xml:space="preserve"> </w:t>
      </w:r>
      <w:r w:rsidRPr="007863D0">
        <w:t>작지만</w:t>
      </w:r>
      <w:r w:rsidRPr="007863D0">
        <w:t xml:space="preserve">, </w:t>
      </w:r>
      <w:r w:rsidRPr="007863D0">
        <w:t>경제에서</w:t>
      </w:r>
      <w:r w:rsidRPr="007863D0">
        <w:t xml:space="preserve"> </w:t>
      </w:r>
      <w:r w:rsidRPr="007863D0">
        <w:t>신규</w:t>
      </w:r>
      <w:r w:rsidRPr="007863D0">
        <w:t xml:space="preserve"> </w:t>
      </w:r>
      <w:r w:rsidRPr="007863D0">
        <w:t>일자리</w:t>
      </w:r>
      <w:r w:rsidRPr="007863D0">
        <w:t xml:space="preserve"> </w:t>
      </w:r>
      <w:r w:rsidRPr="007863D0">
        <w:t>창출과</w:t>
      </w:r>
      <w:r w:rsidRPr="007863D0">
        <w:t xml:space="preserve"> </w:t>
      </w:r>
      <w:r w:rsidRPr="007863D0">
        <w:t>경제성장의</w:t>
      </w:r>
      <w:r w:rsidRPr="007863D0">
        <w:t xml:space="preserve"> </w:t>
      </w:r>
      <w:r w:rsidRPr="007863D0">
        <w:t>주요</w:t>
      </w:r>
      <w:r w:rsidRPr="007863D0">
        <w:t xml:space="preserve"> </w:t>
      </w:r>
      <w:r w:rsidRPr="007863D0">
        <w:t>동력으로</w:t>
      </w:r>
      <w:r w:rsidRPr="007863D0">
        <w:t xml:space="preserve"> </w:t>
      </w:r>
      <w:r w:rsidRPr="007863D0">
        <w:t>작용한다</w:t>
      </w:r>
      <w:r w:rsidRPr="007863D0">
        <w:t>.</w:t>
      </w:r>
    </w:p>
    <w:p w14:paraId="13CDFDC4" w14:textId="77777777" w:rsidR="00A931E9" w:rsidRPr="005024A8" w:rsidRDefault="00A931E9" w:rsidP="00A92881"/>
    <w:p w14:paraId="608CF4B5" w14:textId="77777777" w:rsidR="00A931E9" w:rsidRDefault="00A931E9">
      <w:pPr>
        <w:rPr>
          <w:rFonts w:ascii="맑은 고딕" w:eastAsia="맑은 고딕" w:hAnsi="맑은 고딕"/>
        </w:rPr>
      </w:pPr>
    </w:p>
    <w:p w14:paraId="1A94BFEA" w14:textId="77777777" w:rsidR="00A931E9" w:rsidRDefault="00A931E9">
      <w:pPr>
        <w:rPr>
          <w:rFonts w:ascii="맑은 고딕" w:eastAsia="맑은 고딕" w:hAnsi="맑은 고딕"/>
        </w:rPr>
      </w:pPr>
      <w:r>
        <w:rPr>
          <w:rFonts w:ascii="맑은 고딕" w:eastAsia="맑은 고딕" w:hAnsi="맑은 고딕" w:hint="eastAsia"/>
        </w:rPr>
        <w:t>2.</w:t>
      </w:r>
    </w:p>
    <w:p w14:paraId="579326A9" w14:textId="77777777" w:rsidR="005024A8" w:rsidRPr="00BD3DC8" w:rsidRDefault="005024A8" w:rsidP="005024A8">
      <w:pPr>
        <w:pStyle w:val="a5"/>
        <w:keepNext/>
        <w:autoSpaceDE w:val="0"/>
        <w:autoSpaceDN w:val="0"/>
        <w:jc w:val="right"/>
        <w:rPr>
          <w:rFonts w:ascii="돋움" w:eastAsia="돋움" w:hAnsi="돋움"/>
          <w:b w:val="0"/>
        </w:rPr>
      </w:pPr>
      <w:r>
        <w:rPr>
          <w:rFonts w:ascii="돋움" w:eastAsia="돋움" w:hAnsi="돋움" w:hint="eastAsia"/>
          <w:b w:val="0"/>
        </w:rPr>
        <w:t>중소기업 지원사업 예산 현황(</w:t>
      </w:r>
      <w:proofErr w:type="gramStart"/>
      <w:r>
        <w:rPr>
          <w:rFonts w:ascii="돋움" w:eastAsia="돋움" w:hAnsi="돋움" w:hint="eastAsia"/>
          <w:b w:val="0"/>
        </w:rPr>
        <w:t xml:space="preserve">단위 </w:t>
      </w:r>
      <w:r>
        <w:rPr>
          <w:rFonts w:ascii="돋움" w:eastAsia="돋움" w:hAnsi="돋움"/>
          <w:b w:val="0"/>
        </w:rPr>
        <w:t>:</w:t>
      </w:r>
      <w:proofErr w:type="gramEnd"/>
      <w:r>
        <w:rPr>
          <w:rFonts w:ascii="돋움" w:eastAsia="돋움" w:hAnsi="돋움"/>
          <w:b w:val="0"/>
        </w:rPr>
        <w:t xml:space="preserve"> </w:t>
      </w:r>
      <w:r>
        <w:rPr>
          <w:rFonts w:ascii="돋움" w:eastAsia="돋움" w:hAnsi="돋움" w:hint="eastAsia"/>
          <w:b w:val="0"/>
        </w:rPr>
        <w:t>조 원</w:t>
      </w:r>
      <w:r w:rsidRPr="00BD3DC8">
        <w:rPr>
          <w:rFonts w:ascii="돋움" w:eastAsia="돋움" w:hAnsi="돋움"/>
          <w:b w:val="0"/>
        </w:rPr>
        <w:t>)</w:t>
      </w:r>
    </w:p>
    <w:tbl>
      <w:tblPr>
        <w:tblW w:w="10650" w:type="dxa"/>
        <w:tblCellMar>
          <w:left w:w="99" w:type="dxa"/>
          <w:right w:w="99" w:type="dxa"/>
        </w:tblCellMar>
        <w:tblLook w:val="04A0" w:firstRow="1" w:lastRow="0" w:firstColumn="1" w:lastColumn="0" w:noHBand="0" w:noVBand="1"/>
      </w:tblPr>
      <w:tblGrid>
        <w:gridCol w:w="1775"/>
        <w:gridCol w:w="1775"/>
        <w:gridCol w:w="1775"/>
        <w:gridCol w:w="1775"/>
        <w:gridCol w:w="1775"/>
        <w:gridCol w:w="1775"/>
      </w:tblGrid>
      <w:tr w:rsidR="005024A8" w:rsidRPr="008329F4" w14:paraId="5285406C" w14:textId="77777777" w:rsidTr="007C1835">
        <w:trPr>
          <w:trHeight w:val="234"/>
        </w:trPr>
        <w:tc>
          <w:tcPr>
            <w:tcW w:w="1775" w:type="dxa"/>
            <w:tcBorders>
              <w:top w:val="double" w:sz="6" w:space="0" w:color="000000"/>
              <w:left w:val="double" w:sz="6" w:space="0" w:color="000000"/>
              <w:bottom w:val="double" w:sz="6" w:space="0" w:color="000000"/>
              <w:right w:val="double" w:sz="6" w:space="0" w:color="000000"/>
            </w:tcBorders>
            <w:shd w:val="clear" w:color="000000" w:fill="FFFF00"/>
            <w:vAlign w:val="center"/>
          </w:tcPr>
          <w:p w14:paraId="433EF324" w14:textId="77777777" w:rsidR="005024A8" w:rsidRPr="00EF26BD" w:rsidRDefault="005024A8" w:rsidP="007C1835">
            <w:pPr>
              <w:spacing w:after="0" w:line="240" w:lineRule="auto"/>
              <w:jc w:val="center"/>
              <w:rPr>
                <w:rFonts w:ascii="돋움" w:eastAsia="돋움" w:hAnsi="돋움" w:cs="굴림"/>
                <w:color w:val="000000"/>
                <w:kern w:val="0"/>
              </w:rPr>
            </w:pPr>
            <w:r>
              <w:rPr>
                <w:rFonts w:ascii="돋움" w:eastAsia="돋움" w:hAnsi="돋움" w:cs="굴림" w:hint="eastAsia"/>
                <w:color w:val="000000"/>
                <w:kern w:val="0"/>
              </w:rPr>
              <w:t>구분</w:t>
            </w:r>
          </w:p>
        </w:tc>
        <w:tc>
          <w:tcPr>
            <w:tcW w:w="1775" w:type="dxa"/>
            <w:tcBorders>
              <w:top w:val="double" w:sz="6" w:space="0" w:color="000000"/>
              <w:left w:val="nil"/>
              <w:bottom w:val="double" w:sz="6" w:space="0" w:color="000000"/>
              <w:right w:val="single" w:sz="4" w:space="0" w:color="000000"/>
            </w:tcBorders>
            <w:shd w:val="clear" w:color="000000" w:fill="FFFF00"/>
            <w:vAlign w:val="center"/>
          </w:tcPr>
          <w:p w14:paraId="61028C6F" w14:textId="77777777" w:rsidR="005024A8" w:rsidRPr="00EF26BD" w:rsidRDefault="005024A8" w:rsidP="007C1835">
            <w:pPr>
              <w:spacing w:after="0" w:line="240" w:lineRule="auto"/>
              <w:jc w:val="center"/>
              <w:rPr>
                <w:rFonts w:ascii="돋움" w:eastAsia="돋움" w:hAnsi="돋움" w:cs="굴림"/>
                <w:color w:val="000000"/>
                <w:kern w:val="0"/>
              </w:rPr>
            </w:pPr>
            <w:r>
              <w:rPr>
                <w:rFonts w:ascii="돋움" w:eastAsia="돋움" w:hAnsi="돋움" w:cs="굴림" w:hint="eastAsia"/>
                <w:color w:val="000000"/>
                <w:kern w:val="0"/>
              </w:rPr>
              <w:t>2021년</w:t>
            </w:r>
          </w:p>
        </w:tc>
        <w:tc>
          <w:tcPr>
            <w:tcW w:w="1775" w:type="dxa"/>
            <w:tcBorders>
              <w:top w:val="double" w:sz="6" w:space="0" w:color="000000"/>
              <w:left w:val="nil"/>
              <w:bottom w:val="double" w:sz="6" w:space="0" w:color="000000"/>
              <w:right w:val="single" w:sz="4" w:space="0" w:color="000000"/>
            </w:tcBorders>
            <w:shd w:val="clear" w:color="000000" w:fill="FFFF00"/>
            <w:vAlign w:val="center"/>
          </w:tcPr>
          <w:p w14:paraId="39D26ECB" w14:textId="77777777" w:rsidR="005024A8" w:rsidRPr="00EF26BD" w:rsidRDefault="005024A8" w:rsidP="007C1835">
            <w:pPr>
              <w:spacing w:after="0" w:line="240" w:lineRule="auto"/>
              <w:jc w:val="center"/>
              <w:rPr>
                <w:rFonts w:ascii="돋움" w:eastAsia="돋움" w:hAnsi="돋움" w:cs="굴림"/>
                <w:color w:val="000000"/>
                <w:kern w:val="0"/>
              </w:rPr>
            </w:pPr>
            <w:r>
              <w:rPr>
                <w:rFonts w:ascii="돋움" w:eastAsia="돋움" w:hAnsi="돋움" w:cs="굴림" w:hint="eastAsia"/>
                <w:color w:val="000000"/>
                <w:kern w:val="0"/>
              </w:rPr>
              <w:t>2022년</w:t>
            </w:r>
          </w:p>
        </w:tc>
        <w:tc>
          <w:tcPr>
            <w:tcW w:w="1775" w:type="dxa"/>
            <w:tcBorders>
              <w:top w:val="double" w:sz="6" w:space="0" w:color="000000"/>
              <w:left w:val="nil"/>
              <w:bottom w:val="double" w:sz="6" w:space="0" w:color="000000"/>
              <w:right w:val="single" w:sz="4" w:space="0" w:color="000000"/>
            </w:tcBorders>
            <w:shd w:val="clear" w:color="000000" w:fill="FFFF00"/>
            <w:vAlign w:val="center"/>
          </w:tcPr>
          <w:p w14:paraId="58F12DDF" w14:textId="77777777" w:rsidR="005024A8" w:rsidRPr="00EF26BD" w:rsidRDefault="005024A8" w:rsidP="007C1835">
            <w:pPr>
              <w:spacing w:after="0" w:line="240" w:lineRule="auto"/>
              <w:jc w:val="center"/>
              <w:rPr>
                <w:rFonts w:ascii="돋움" w:eastAsia="돋움" w:hAnsi="돋움" w:cs="굴림"/>
                <w:color w:val="000000"/>
                <w:kern w:val="0"/>
              </w:rPr>
            </w:pPr>
            <w:r>
              <w:rPr>
                <w:rFonts w:ascii="돋움" w:eastAsia="돋움" w:hAnsi="돋움" w:cs="굴림" w:hint="eastAsia"/>
                <w:color w:val="000000"/>
                <w:kern w:val="0"/>
              </w:rPr>
              <w:t>2023년</w:t>
            </w:r>
          </w:p>
        </w:tc>
        <w:tc>
          <w:tcPr>
            <w:tcW w:w="1775" w:type="dxa"/>
            <w:tcBorders>
              <w:top w:val="double" w:sz="6" w:space="0" w:color="000000"/>
              <w:left w:val="nil"/>
              <w:bottom w:val="double" w:sz="6" w:space="0" w:color="000000"/>
              <w:right w:val="single" w:sz="4" w:space="0" w:color="000000"/>
            </w:tcBorders>
            <w:shd w:val="clear" w:color="000000" w:fill="FFFF00"/>
            <w:vAlign w:val="center"/>
          </w:tcPr>
          <w:p w14:paraId="3779B2D5" w14:textId="77777777" w:rsidR="005024A8" w:rsidRPr="00EF26BD" w:rsidRDefault="005024A8" w:rsidP="007C1835">
            <w:pPr>
              <w:spacing w:after="0" w:line="240" w:lineRule="auto"/>
              <w:jc w:val="center"/>
              <w:rPr>
                <w:rFonts w:ascii="돋움" w:eastAsia="돋움" w:hAnsi="돋움" w:cs="굴림"/>
                <w:color w:val="000000"/>
                <w:kern w:val="0"/>
              </w:rPr>
            </w:pPr>
            <w:r>
              <w:rPr>
                <w:rFonts w:ascii="돋움" w:eastAsia="돋움" w:hAnsi="돋움" w:cs="굴림" w:hint="eastAsia"/>
                <w:color w:val="000000"/>
                <w:kern w:val="0"/>
              </w:rPr>
              <w:t>2024년</w:t>
            </w:r>
          </w:p>
        </w:tc>
        <w:tc>
          <w:tcPr>
            <w:tcW w:w="1775" w:type="dxa"/>
            <w:tcBorders>
              <w:top w:val="double" w:sz="6" w:space="0" w:color="000000"/>
              <w:left w:val="nil"/>
              <w:bottom w:val="double" w:sz="6" w:space="0" w:color="000000"/>
              <w:right w:val="double" w:sz="6" w:space="0" w:color="000000"/>
            </w:tcBorders>
            <w:vAlign w:val="center"/>
          </w:tcPr>
          <w:p w14:paraId="52CE61A8" w14:textId="77777777" w:rsidR="005024A8" w:rsidRPr="00EF26BD" w:rsidRDefault="005024A8" w:rsidP="007C1835">
            <w:pPr>
              <w:spacing w:after="0" w:line="240" w:lineRule="auto"/>
              <w:jc w:val="center"/>
              <w:rPr>
                <w:rFonts w:ascii="돋움" w:eastAsia="돋움" w:hAnsi="돋움" w:cs="굴림"/>
                <w:color w:val="000000"/>
                <w:kern w:val="0"/>
              </w:rPr>
            </w:pPr>
            <w:r>
              <w:rPr>
                <w:rFonts w:ascii="돋움" w:eastAsia="돋움" w:hAnsi="돋움" w:cs="굴림" w:hint="eastAsia"/>
                <w:color w:val="000000"/>
                <w:kern w:val="0"/>
              </w:rPr>
              <w:t>합계</w:t>
            </w:r>
          </w:p>
        </w:tc>
      </w:tr>
      <w:tr w:rsidR="005024A8" w:rsidRPr="008329F4" w14:paraId="687F7D3C" w14:textId="77777777" w:rsidTr="007C1835">
        <w:trPr>
          <w:trHeight w:val="224"/>
        </w:trPr>
        <w:tc>
          <w:tcPr>
            <w:tcW w:w="1775" w:type="dxa"/>
            <w:tcBorders>
              <w:top w:val="nil"/>
              <w:left w:val="double" w:sz="6" w:space="0" w:color="000000"/>
              <w:bottom w:val="single" w:sz="4" w:space="0" w:color="000000"/>
              <w:right w:val="double" w:sz="6" w:space="0" w:color="000000"/>
            </w:tcBorders>
            <w:shd w:val="clear" w:color="000000" w:fill="FFFF00"/>
            <w:vAlign w:val="center"/>
          </w:tcPr>
          <w:p w14:paraId="5D0559A2" w14:textId="77777777" w:rsidR="005024A8" w:rsidRPr="00EF26BD" w:rsidRDefault="005024A8" w:rsidP="007C1835">
            <w:pPr>
              <w:spacing w:after="0" w:line="240" w:lineRule="auto"/>
              <w:jc w:val="center"/>
              <w:rPr>
                <w:rFonts w:ascii="돋움" w:eastAsia="돋움" w:hAnsi="돋움" w:cs="굴림"/>
                <w:color w:val="000000"/>
                <w:kern w:val="0"/>
              </w:rPr>
            </w:pPr>
            <w:r>
              <w:rPr>
                <w:rFonts w:ascii="돋움" w:eastAsia="돋움" w:hAnsi="돋움" w:cs="굴림" w:hint="eastAsia"/>
                <w:color w:val="000000"/>
                <w:kern w:val="0"/>
              </w:rPr>
              <w:t>중앙행정기관</w:t>
            </w:r>
          </w:p>
        </w:tc>
        <w:tc>
          <w:tcPr>
            <w:tcW w:w="1775" w:type="dxa"/>
            <w:tcBorders>
              <w:top w:val="nil"/>
              <w:left w:val="nil"/>
              <w:bottom w:val="single" w:sz="4" w:space="0" w:color="000000"/>
              <w:right w:val="single" w:sz="4" w:space="0" w:color="000000"/>
            </w:tcBorders>
            <w:shd w:val="clear" w:color="000000" w:fill="FFFF00"/>
            <w:vAlign w:val="center"/>
          </w:tcPr>
          <w:p w14:paraId="314C72FF" w14:textId="77777777" w:rsidR="005024A8" w:rsidRPr="00EF26BD" w:rsidRDefault="005024A8" w:rsidP="007C1835">
            <w:pPr>
              <w:spacing w:after="0" w:line="240" w:lineRule="auto"/>
              <w:jc w:val="right"/>
              <w:rPr>
                <w:rFonts w:ascii="돋움" w:eastAsia="돋움" w:hAnsi="돋움" w:cs="굴림"/>
                <w:color w:val="000000"/>
                <w:kern w:val="0"/>
              </w:rPr>
            </w:pPr>
            <w:r>
              <w:rPr>
                <w:rFonts w:ascii="돋움" w:eastAsia="돋움" w:hAnsi="돋움" w:cs="굴림" w:hint="eastAsia"/>
                <w:color w:val="000000"/>
                <w:kern w:val="0"/>
              </w:rPr>
              <w:t>29.1</w:t>
            </w:r>
          </w:p>
        </w:tc>
        <w:tc>
          <w:tcPr>
            <w:tcW w:w="1775" w:type="dxa"/>
            <w:tcBorders>
              <w:top w:val="nil"/>
              <w:left w:val="nil"/>
              <w:bottom w:val="single" w:sz="4" w:space="0" w:color="000000"/>
              <w:right w:val="single" w:sz="4" w:space="0" w:color="000000"/>
            </w:tcBorders>
            <w:shd w:val="clear" w:color="000000" w:fill="FFFF00"/>
            <w:vAlign w:val="center"/>
          </w:tcPr>
          <w:p w14:paraId="5CE45DA0" w14:textId="77777777" w:rsidR="005024A8" w:rsidRPr="00EF26BD" w:rsidRDefault="005024A8" w:rsidP="007C1835">
            <w:pPr>
              <w:spacing w:after="0" w:line="240" w:lineRule="auto"/>
              <w:jc w:val="right"/>
              <w:rPr>
                <w:rFonts w:ascii="돋움" w:eastAsia="돋움" w:hAnsi="돋움" w:cs="굴림"/>
                <w:color w:val="000000"/>
                <w:kern w:val="0"/>
              </w:rPr>
            </w:pPr>
            <w:r>
              <w:rPr>
                <w:rFonts w:ascii="돋움" w:eastAsia="돋움" w:hAnsi="돋움" w:cs="굴림" w:hint="eastAsia"/>
                <w:color w:val="000000"/>
                <w:kern w:val="0"/>
              </w:rPr>
              <w:t>32.2</w:t>
            </w:r>
          </w:p>
        </w:tc>
        <w:tc>
          <w:tcPr>
            <w:tcW w:w="1775" w:type="dxa"/>
            <w:tcBorders>
              <w:top w:val="nil"/>
              <w:left w:val="nil"/>
              <w:bottom w:val="single" w:sz="4" w:space="0" w:color="000000"/>
              <w:right w:val="single" w:sz="4" w:space="0" w:color="000000"/>
            </w:tcBorders>
            <w:shd w:val="clear" w:color="000000" w:fill="FFFF00"/>
            <w:vAlign w:val="center"/>
          </w:tcPr>
          <w:p w14:paraId="3FE8BDC8" w14:textId="77777777" w:rsidR="005024A8" w:rsidRPr="00EF26BD" w:rsidRDefault="005024A8" w:rsidP="007C1835">
            <w:pPr>
              <w:spacing w:after="0" w:line="240" w:lineRule="auto"/>
              <w:jc w:val="right"/>
              <w:rPr>
                <w:rFonts w:ascii="돋움" w:eastAsia="돋움" w:hAnsi="돋움" w:cs="굴림"/>
                <w:color w:val="000000"/>
                <w:kern w:val="0"/>
              </w:rPr>
            </w:pPr>
            <w:r>
              <w:rPr>
                <w:rFonts w:ascii="돋움" w:eastAsia="돋움" w:hAnsi="돋움" w:cs="굴림" w:hint="eastAsia"/>
                <w:color w:val="000000"/>
                <w:kern w:val="0"/>
              </w:rPr>
              <w:t>32.5</w:t>
            </w:r>
          </w:p>
        </w:tc>
        <w:tc>
          <w:tcPr>
            <w:tcW w:w="1775" w:type="dxa"/>
            <w:tcBorders>
              <w:top w:val="nil"/>
              <w:left w:val="nil"/>
              <w:bottom w:val="single" w:sz="4" w:space="0" w:color="000000"/>
              <w:right w:val="single" w:sz="4" w:space="0" w:color="000000"/>
            </w:tcBorders>
            <w:shd w:val="clear" w:color="000000" w:fill="FFFF00"/>
            <w:vAlign w:val="center"/>
          </w:tcPr>
          <w:p w14:paraId="5EC588C2" w14:textId="77777777" w:rsidR="005024A8" w:rsidRPr="00EF26BD" w:rsidRDefault="005024A8" w:rsidP="007C1835">
            <w:pPr>
              <w:spacing w:after="0" w:line="240" w:lineRule="auto"/>
              <w:jc w:val="right"/>
              <w:rPr>
                <w:rFonts w:ascii="돋움" w:eastAsia="돋움" w:hAnsi="돋움" w:cs="굴림"/>
                <w:color w:val="000000"/>
                <w:kern w:val="0"/>
              </w:rPr>
            </w:pPr>
            <w:r>
              <w:rPr>
                <w:rFonts w:ascii="돋움" w:eastAsia="돋움" w:hAnsi="돋움" w:cs="굴림" w:hint="eastAsia"/>
                <w:color w:val="000000"/>
                <w:kern w:val="0"/>
              </w:rPr>
              <w:t>31.9</w:t>
            </w:r>
          </w:p>
        </w:tc>
        <w:tc>
          <w:tcPr>
            <w:tcW w:w="1775" w:type="dxa"/>
            <w:tcBorders>
              <w:top w:val="nil"/>
              <w:left w:val="nil"/>
              <w:bottom w:val="single" w:sz="4" w:space="0" w:color="000000"/>
              <w:right w:val="double" w:sz="6" w:space="0" w:color="000000"/>
            </w:tcBorders>
            <w:vAlign w:val="center"/>
          </w:tcPr>
          <w:p w14:paraId="5B1C51EB" w14:textId="77777777" w:rsidR="005024A8" w:rsidRPr="00EF26BD" w:rsidRDefault="005024A8" w:rsidP="007C1835">
            <w:pPr>
              <w:spacing w:after="0" w:line="240" w:lineRule="auto"/>
              <w:jc w:val="right"/>
              <w:rPr>
                <w:rFonts w:ascii="돋움" w:eastAsia="돋움" w:hAnsi="돋움" w:cs="굴림"/>
                <w:color w:val="000000"/>
                <w:kern w:val="0"/>
              </w:rPr>
            </w:pPr>
            <w:r>
              <w:rPr>
                <w:rFonts w:ascii="돋움" w:eastAsia="돋움" w:hAnsi="돋움" w:cs="굴림"/>
                <w:color w:val="000000"/>
                <w:kern w:val="0"/>
              </w:rPr>
              <w:fldChar w:fldCharType="begin"/>
            </w:r>
            <w:r>
              <w:rPr>
                <w:rFonts w:ascii="돋움" w:eastAsia="돋움" w:hAnsi="돋움" w:cs="굴림"/>
                <w:color w:val="000000"/>
                <w:kern w:val="0"/>
              </w:rPr>
              <w:instrText xml:space="preserve"> =SUM(b2:e2) </w:instrText>
            </w:r>
            <w:r>
              <w:rPr>
                <w:rFonts w:ascii="돋움" w:eastAsia="돋움" w:hAnsi="돋움" w:cs="굴림"/>
                <w:color w:val="000000"/>
                <w:kern w:val="0"/>
              </w:rPr>
              <w:fldChar w:fldCharType="separate"/>
            </w:r>
            <w:r>
              <w:rPr>
                <w:rFonts w:ascii="돋움" w:eastAsia="돋움" w:hAnsi="돋움" w:cs="굴림"/>
                <w:noProof/>
                <w:color w:val="000000"/>
                <w:kern w:val="0"/>
              </w:rPr>
              <w:t>125.7</w:t>
            </w:r>
            <w:r>
              <w:rPr>
                <w:rFonts w:ascii="돋움" w:eastAsia="돋움" w:hAnsi="돋움" w:cs="굴림"/>
                <w:color w:val="000000"/>
                <w:kern w:val="0"/>
              </w:rPr>
              <w:fldChar w:fldCharType="end"/>
            </w:r>
          </w:p>
        </w:tc>
      </w:tr>
      <w:tr w:rsidR="005024A8" w:rsidRPr="008329F4" w14:paraId="358C69D6" w14:textId="77777777" w:rsidTr="007C1835">
        <w:trPr>
          <w:trHeight w:val="215"/>
        </w:trPr>
        <w:tc>
          <w:tcPr>
            <w:tcW w:w="1775" w:type="dxa"/>
            <w:tcBorders>
              <w:top w:val="nil"/>
              <w:left w:val="double" w:sz="6" w:space="0" w:color="000000"/>
              <w:bottom w:val="single" w:sz="4" w:space="0" w:color="000000"/>
              <w:right w:val="double" w:sz="6" w:space="0" w:color="000000"/>
            </w:tcBorders>
            <w:shd w:val="clear" w:color="000000" w:fill="FFFF00"/>
            <w:vAlign w:val="center"/>
          </w:tcPr>
          <w:p w14:paraId="7DF450F8" w14:textId="77777777" w:rsidR="005024A8" w:rsidRPr="00EF26BD" w:rsidRDefault="005024A8" w:rsidP="007C1835">
            <w:pPr>
              <w:spacing w:after="0" w:line="240" w:lineRule="auto"/>
              <w:jc w:val="center"/>
              <w:rPr>
                <w:rFonts w:ascii="돋움" w:eastAsia="돋움" w:hAnsi="돋움" w:cs="굴림"/>
                <w:color w:val="000000"/>
                <w:kern w:val="0"/>
              </w:rPr>
            </w:pPr>
            <w:r>
              <w:rPr>
                <w:rFonts w:ascii="돋움" w:eastAsia="돋움" w:hAnsi="돋움" w:cs="굴림" w:hint="eastAsia"/>
                <w:color w:val="000000"/>
                <w:kern w:val="0"/>
              </w:rPr>
              <w:t>지방자치단체</w:t>
            </w:r>
          </w:p>
        </w:tc>
        <w:tc>
          <w:tcPr>
            <w:tcW w:w="1775" w:type="dxa"/>
            <w:tcBorders>
              <w:top w:val="nil"/>
              <w:left w:val="nil"/>
              <w:bottom w:val="single" w:sz="4" w:space="0" w:color="000000"/>
              <w:right w:val="single" w:sz="4" w:space="0" w:color="000000"/>
            </w:tcBorders>
            <w:shd w:val="clear" w:color="000000" w:fill="FFFF00"/>
            <w:vAlign w:val="center"/>
          </w:tcPr>
          <w:p w14:paraId="20D322B2" w14:textId="77777777" w:rsidR="005024A8" w:rsidRPr="00EF26BD" w:rsidRDefault="005024A8" w:rsidP="007C1835">
            <w:pPr>
              <w:spacing w:after="0" w:line="240" w:lineRule="auto"/>
              <w:jc w:val="right"/>
              <w:rPr>
                <w:rFonts w:ascii="돋움" w:eastAsia="돋움" w:hAnsi="돋움" w:cs="굴림"/>
                <w:color w:val="000000"/>
                <w:kern w:val="0"/>
              </w:rPr>
            </w:pPr>
            <w:r>
              <w:rPr>
                <w:rFonts w:ascii="돋움" w:eastAsia="돋움" w:hAnsi="돋움" w:cs="굴림" w:hint="eastAsia"/>
                <w:color w:val="000000"/>
                <w:kern w:val="0"/>
              </w:rPr>
              <w:t>2.8</w:t>
            </w:r>
          </w:p>
        </w:tc>
        <w:tc>
          <w:tcPr>
            <w:tcW w:w="1775" w:type="dxa"/>
            <w:tcBorders>
              <w:top w:val="nil"/>
              <w:left w:val="nil"/>
              <w:bottom w:val="single" w:sz="4" w:space="0" w:color="000000"/>
              <w:right w:val="single" w:sz="4" w:space="0" w:color="000000"/>
            </w:tcBorders>
            <w:shd w:val="clear" w:color="000000" w:fill="FFFF00"/>
            <w:vAlign w:val="center"/>
          </w:tcPr>
          <w:p w14:paraId="5EE6D004" w14:textId="77777777" w:rsidR="005024A8" w:rsidRPr="00EF26BD" w:rsidRDefault="005024A8" w:rsidP="007C1835">
            <w:pPr>
              <w:spacing w:after="0" w:line="240" w:lineRule="auto"/>
              <w:jc w:val="right"/>
              <w:rPr>
                <w:rFonts w:ascii="돋움" w:eastAsia="돋움" w:hAnsi="돋움" w:cs="굴림"/>
                <w:color w:val="000000"/>
                <w:kern w:val="0"/>
              </w:rPr>
            </w:pPr>
            <w:r>
              <w:rPr>
                <w:rFonts w:ascii="돋움" w:eastAsia="돋움" w:hAnsi="돋움" w:cs="굴림" w:hint="eastAsia"/>
                <w:color w:val="000000"/>
                <w:kern w:val="0"/>
              </w:rPr>
              <w:t>3.2</w:t>
            </w:r>
          </w:p>
        </w:tc>
        <w:tc>
          <w:tcPr>
            <w:tcW w:w="1775" w:type="dxa"/>
            <w:tcBorders>
              <w:top w:val="nil"/>
              <w:left w:val="nil"/>
              <w:bottom w:val="single" w:sz="4" w:space="0" w:color="000000"/>
              <w:right w:val="single" w:sz="4" w:space="0" w:color="000000"/>
            </w:tcBorders>
            <w:shd w:val="clear" w:color="000000" w:fill="FFFF00"/>
            <w:vAlign w:val="center"/>
          </w:tcPr>
          <w:p w14:paraId="57C722FC" w14:textId="77777777" w:rsidR="005024A8" w:rsidRPr="00EF26BD" w:rsidRDefault="005024A8" w:rsidP="007C1835">
            <w:pPr>
              <w:spacing w:after="0" w:line="240" w:lineRule="auto"/>
              <w:jc w:val="right"/>
              <w:rPr>
                <w:rFonts w:ascii="돋움" w:eastAsia="돋움" w:hAnsi="돋움" w:cs="굴림"/>
                <w:color w:val="000000"/>
                <w:kern w:val="0"/>
              </w:rPr>
            </w:pPr>
            <w:r>
              <w:rPr>
                <w:rFonts w:ascii="돋움" w:eastAsia="돋움" w:hAnsi="돋움" w:cs="굴림" w:hint="eastAsia"/>
                <w:color w:val="000000"/>
                <w:kern w:val="0"/>
              </w:rPr>
              <w:t>2.5</w:t>
            </w:r>
          </w:p>
        </w:tc>
        <w:tc>
          <w:tcPr>
            <w:tcW w:w="1775" w:type="dxa"/>
            <w:tcBorders>
              <w:top w:val="nil"/>
              <w:left w:val="nil"/>
              <w:bottom w:val="single" w:sz="4" w:space="0" w:color="000000"/>
              <w:right w:val="single" w:sz="4" w:space="0" w:color="000000"/>
            </w:tcBorders>
            <w:shd w:val="clear" w:color="000000" w:fill="FFFF00"/>
            <w:vAlign w:val="center"/>
          </w:tcPr>
          <w:p w14:paraId="0D960F37" w14:textId="77777777" w:rsidR="005024A8" w:rsidRPr="00EF26BD" w:rsidRDefault="005024A8" w:rsidP="007C1835">
            <w:pPr>
              <w:spacing w:after="0" w:line="240" w:lineRule="auto"/>
              <w:jc w:val="right"/>
              <w:rPr>
                <w:rFonts w:ascii="돋움" w:eastAsia="돋움" w:hAnsi="돋움" w:cs="굴림"/>
                <w:color w:val="000000"/>
                <w:kern w:val="0"/>
              </w:rPr>
            </w:pPr>
            <w:r>
              <w:rPr>
                <w:rFonts w:ascii="돋움" w:eastAsia="돋움" w:hAnsi="돋움" w:cs="굴림" w:hint="eastAsia"/>
                <w:color w:val="000000"/>
                <w:kern w:val="0"/>
              </w:rPr>
              <w:t>2.6</w:t>
            </w:r>
          </w:p>
        </w:tc>
        <w:tc>
          <w:tcPr>
            <w:tcW w:w="1775" w:type="dxa"/>
            <w:tcBorders>
              <w:top w:val="nil"/>
              <w:left w:val="nil"/>
              <w:bottom w:val="single" w:sz="4" w:space="0" w:color="000000"/>
              <w:right w:val="double" w:sz="6" w:space="0" w:color="000000"/>
            </w:tcBorders>
            <w:vAlign w:val="center"/>
          </w:tcPr>
          <w:p w14:paraId="50D27983" w14:textId="77777777" w:rsidR="005024A8" w:rsidRPr="00EF26BD" w:rsidRDefault="005024A8" w:rsidP="007C1835">
            <w:pPr>
              <w:spacing w:after="0" w:line="240" w:lineRule="auto"/>
              <w:jc w:val="right"/>
              <w:rPr>
                <w:rFonts w:ascii="돋움" w:eastAsia="돋움" w:hAnsi="돋움" w:cs="굴림"/>
                <w:color w:val="000000"/>
                <w:kern w:val="0"/>
              </w:rPr>
            </w:pPr>
            <w:r>
              <w:rPr>
                <w:rFonts w:ascii="돋움" w:eastAsia="돋움" w:hAnsi="돋움" w:cs="굴림"/>
                <w:color w:val="000000"/>
                <w:kern w:val="0"/>
              </w:rPr>
              <w:fldChar w:fldCharType="begin"/>
            </w:r>
            <w:r>
              <w:rPr>
                <w:rFonts w:ascii="돋움" w:eastAsia="돋움" w:hAnsi="돋움" w:cs="굴림"/>
                <w:color w:val="000000"/>
                <w:kern w:val="0"/>
              </w:rPr>
              <w:instrText xml:space="preserve"> =SUM(b3:e3) </w:instrText>
            </w:r>
            <w:r>
              <w:rPr>
                <w:rFonts w:ascii="돋움" w:eastAsia="돋움" w:hAnsi="돋움" w:cs="굴림"/>
                <w:color w:val="000000"/>
                <w:kern w:val="0"/>
              </w:rPr>
              <w:fldChar w:fldCharType="separate"/>
            </w:r>
            <w:r>
              <w:rPr>
                <w:rFonts w:ascii="돋움" w:eastAsia="돋움" w:hAnsi="돋움" w:cs="굴림"/>
                <w:noProof/>
                <w:color w:val="000000"/>
                <w:kern w:val="0"/>
              </w:rPr>
              <w:t>11.1</w:t>
            </w:r>
            <w:r>
              <w:rPr>
                <w:rFonts w:ascii="돋움" w:eastAsia="돋움" w:hAnsi="돋움" w:cs="굴림"/>
                <w:color w:val="000000"/>
                <w:kern w:val="0"/>
              </w:rPr>
              <w:fldChar w:fldCharType="end"/>
            </w:r>
          </w:p>
        </w:tc>
      </w:tr>
      <w:tr w:rsidR="005024A8" w:rsidRPr="008329F4" w14:paraId="1CC3E733" w14:textId="77777777" w:rsidTr="007C1835">
        <w:trPr>
          <w:trHeight w:val="215"/>
        </w:trPr>
        <w:tc>
          <w:tcPr>
            <w:tcW w:w="1775" w:type="dxa"/>
            <w:tcBorders>
              <w:top w:val="nil"/>
              <w:left w:val="double" w:sz="6" w:space="0" w:color="000000"/>
              <w:bottom w:val="single" w:sz="4" w:space="0" w:color="000000"/>
              <w:right w:val="double" w:sz="6" w:space="0" w:color="000000"/>
            </w:tcBorders>
            <w:shd w:val="clear" w:color="000000" w:fill="FFFF00"/>
            <w:vAlign w:val="center"/>
          </w:tcPr>
          <w:p w14:paraId="66C50903" w14:textId="77777777" w:rsidR="005024A8" w:rsidRPr="00EF26BD" w:rsidRDefault="005024A8" w:rsidP="007C1835">
            <w:pPr>
              <w:spacing w:after="0" w:line="240" w:lineRule="auto"/>
              <w:jc w:val="center"/>
              <w:rPr>
                <w:rFonts w:ascii="돋움" w:eastAsia="돋움" w:hAnsi="돋움" w:cs="굴림"/>
                <w:color w:val="000000"/>
                <w:kern w:val="0"/>
              </w:rPr>
            </w:pPr>
            <w:r>
              <w:rPr>
                <w:rFonts w:ascii="돋움" w:eastAsia="돋움" w:hAnsi="돋움" w:cs="굴림" w:hint="eastAsia"/>
                <w:color w:val="000000"/>
                <w:kern w:val="0"/>
              </w:rPr>
              <w:t>교육부 제외</w:t>
            </w:r>
          </w:p>
        </w:tc>
        <w:tc>
          <w:tcPr>
            <w:tcW w:w="1775" w:type="dxa"/>
            <w:tcBorders>
              <w:top w:val="nil"/>
              <w:left w:val="nil"/>
              <w:bottom w:val="single" w:sz="4" w:space="0" w:color="000000"/>
              <w:right w:val="single" w:sz="4" w:space="0" w:color="000000"/>
            </w:tcBorders>
            <w:shd w:val="clear" w:color="000000" w:fill="FFFF00"/>
            <w:vAlign w:val="center"/>
          </w:tcPr>
          <w:p w14:paraId="2FF7A2DD" w14:textId="77777777" w:rsidR="005024A8" w:rsidRPr="00EF26BD" w:rsidRDefault="005024A8" w:rsidP="007C1835">
            <w:pPr>
              <w:spacing w:after="0" w:line="240" w:lineRule="auto"/>
              <w:jc w:val="right"/>
              <w:rPr>
                <w:rFonts w:ascii="돋움" w:eastAsia="돋움" w:hAnsi="돋움" w:cs="굴림"/>
                <w:color w:val="000000"/>
                <w:kern w:val="0"/>
              </w:rPr>
            </w:pPr>
            <w:r>
              <w:rPr>
                <w:rFonts w:ascii="돋움" w:eastAsia="돋움" w:hAnsi="돋움" w:cs="굴림" w:hint="eastAsia"/>
                <w:color w:val="000000"/>
                <w:kern w:val="0"/>
              </w:rPr>
              <w:t>1.1</w:t>
            </w:r>
          </w:p>
        </w:tc>
        <w:tc>
          <w:tcPr>
            <w:tcW w:w="1775" w:type="dxa"/>
            <w:tcBorders>
              <w:top w:val="nil"/>
              <w:left w:val="nil"/>
              <w:bottom w:val="single" w:sz="4" w:space="0" w:color="000000"/>
              <w:right w:val="single" w:sz="4" w:space="0" w:color="000000"/>
            </w:tcBorders>
            <w:shd w:val="clear" w:color="000000" w:fill="FFFF00"/>
            <w:vAlign w:val="center"/>
          </w:tcPr>
          <w:p w14:paraId="4A2FCBE8" w14:textId="77777777" w:rsidR="005024A8" w:rsidRPr="00EF26BD" w:rsidRDefault="005024A8" w:rsidP="007C1835">
            <w:pPr>
              <w:spacing w:after="0" w:line="240" w:lineRule="auto"/>
              <w:jc w:val="right"/>
              <w:rPr>
                <w:rFonts w:ascii="돋움" w:eastAsia="돋움" w:hAnsi="돋움" w:cs="굴림"/>
                <w:color w:val="000000"/>
                <w:kern w:val="0"/>
              </w:rPr>
            </w:pPr>
            <w:r>
              <w:rPr>
                <w:rFonts w:ascii="돋움" w:eastAsia="돋움" w:hAnsi="돋움" w:cs="굴림" w:hint="eastAsia"/>
                <w:color w:val="000000"/>
                <w:kern w:val="0"/>
              </w:rPr>
              <w:t>1.3</w:t>
            </w:r>
          </w:p>
        </w:tc>
        <w:tc>
          <w:tcPr>
            <w:tcW w:w="1775" w:type="dxa"/>
            <w:tcBorders>
              <w:top w:val="nil"/>
              <w:left w:val="nil"/>
              <w:bottom w:val="single" w:sz="4" w:space="0" w:color="000000"/>
              <w:right w:val="single" w:sz="4" w:space="0" w:color="000000"/>
            </w:tcBorders>
            <w:shd w:val="clear" w:color="000000" w:fill="FFFF00"/>
            <w:vAlign w:val="center"/>
          </w:tcPr>
          <w:p w14:paraId="26AE5208" w14:textId="77777777" w:rsidR="005024A8" w:rsidRPr="00EF26BD" w:rsidRDefault="005024A8" w:rsidP="00E14E65">
            <w:pPr>
              <w:spacing w:after="0" w:line="240" w:lineRule="auto"/>
              <w:jc w:val="right"/>
              <w:rPr>
                <w:rFonts w:ascii="돋움" w:eastAsia="돋움" w:hAnsi="돋움" w:cs="굴림"/>
                <w:color w:val="000000"/>
                <w:kern w:val="0"/>
              </w:rPr>
            </w:pPr>
            <w:r>
              <w:rPr>
                <w:rFonts w:ascii="돋움" w:eastAsia="돋움" w:hAnsi="돋움" w:cs="굴림" w:hint="eastAsia"/>
                <w:color w:val="000000"/>
                <w:kern w:val="0"/>
              </w:rPr>
              <w:t>1.</w:t>
            </w:r>
            <w:r w:rsidR="00E14E65">
              <w:rPr>
                <w:rFonts w:ascii="돋움" w:eastAsia="돋움" w:hAnsi="돋움" w:cs="굴림"/>
                <w:color w:val="000000"/>
                <w:kern w:val="0"/>
              </w:rPr>
              <w:t>5</w:t>
            </w:r>
          </w:p>
        </w:tc>
        <w:tc>
          <w:tcPr>
            <w:tcW w:w="1775" w:type="dxa"/>
            <w:tcBorders>
              <w:top w:val="nil"/>
              <w:left w:val="nil"/>
              <w:bottom w:val="single" w:sz="4" w:space="0" w:color="000000"/>
              <w:right w:val="single" w:sz="4" w:space="0" w:color="000000"/>
            </w:tcBorders>
            <w:shd w:val="clear" w:color="000000" w:fill="FFFF00"/>
            <w:vAlign w:val="center"/>
          </w:tcPr>
          <w:p w14:paraId="088DD314" w14:textId="77777777" w:rsidR="005024A8" w:rsidRPr="00EF26BD" w:rsidRDefault="005024A8" w:rsidP="007C1835">
            <w:pPr>
              <w:spacing w:after="0" w:line="240" w:lineRule="auto"/>
              <w:jc w:val="right"/>
              <w:rPr>
                <w:rFonts w:ascii="돋움" w:eastAsia="돋움" w:hAnsi="돋움" w:cs="굴림"/>
                <w:color w:val="000000"/>
                <w:kern w:val="0"/>
              </w:rPr>
            </w:pPr>
            <w:r>
              <w:rPr>
                <w:rFonts w:ascii="돋움" w:eastAsia="돋움" w:hAnsi="돋움" w:cs="굴림" w:hint="eastAsia"/>
                <w:color w:val="000000"/>
                <w:kern w:val="0"/>
              </w:rPr>
              <w:t>1.2</w:t>
            </w:r>
          </w:p>
        </w:tc>
        <w:tc>
          <w:tcPr>
            <w:tcW w:w="1775" w:type="dxa"/>
            <w:tcBorders>
              <w:top w:val="nil"/>
              <w:left w:val="nil"/>
              <w:bottom w:val="single" w:sz="4" w:space="0" w:color="000000"/>
              <w:right w:val="double" w:sz="6" w:space="0" w:color="000000"/>
            </w:tcBorders>
            <w:vAlign w:val="center"/>
          </w:tcPr>
          <w:p w14:paraId="43E75565" w14:textId="77777777" w:rsidR="005024A8" w:rsidRPr="00EF26BD" w:rsidRDefault="00E14E65" w:rsidP="007C1835">
            <w:pPr>
              <w:spacing w:after="0" w:line="240" w:lineRule="auto"/>
              <w:jc w:val="right"/>
              <w:rPr>
                <w:rFonts w:ascii="돋움" w:eastAsia="돋움" w:hAnsi="돋움" w:cs="굴림"/>
                <w:color w:val="000000"/>
                <w:kern w:val="0"/>
              </w:rPr>
            </w:pPr>
            <w:r>
              <w:rPr>
                <w:rFonts w:ascii="돋움" w:eastAsia="돋움" w:hAnsi="돋움" w:cs="굴림"/>
                <w:color w:val="000000"/>
                <w:kern w:val="0"/>
              </w:rPr>
              <w:fldChar w:fldCharType="begin"/>
            </w:r>
            <w:r>
              <w:rPr>
                <w:rFonts w:ascii="돋움" w:eastAsia="돋움" w:hAnsi="돋움" w:cs="굴림"/>
                <w:color w:val="000000"/>
                <w:kern w:val="0"/>
              </w:rPr>
              <w:instrText xml:space="preserve"> =SUM(b4:e4) </w:instrText>
            </w:r>
            <w:r>
              <w:rPr>
                <w:rFonts w:ascii="돋움" w:eastAsia="돋움" w:hAnsi="돋움" w:cs="굴림"/>
                <w:color w:val="000000"/>
                <w:kern w:val="0"/>
              </w:rPr>
              <w:fldChar w:fldCharType="separate"/>
            </w:r>
            <w:r>
              <w:rPr>
                <w:rFonts w:ascii="돋움" w:eastAsia="돋움" w:hAnsi="돋움" w:cs="굴림"/>
                <w:noProof/>
                <w:color w:val="000000"/>
                <w:kern w:val="0"/>
              </w:rPr>
              <w:t>5.1</w:t>
            </w:r>
            <w:r>
              <w:rPr>
                <w:rFonts w:ascii="돋움" w:eastAsia="돋움" w:hAnsi="돋움" w:cs="굴림"/>
                <w:color w:val="000000"/>
                <w:kern w:val="0"/>
              </w:rPr>
              <w:fldChar w:fldCharType="end"/>
            </w:r>
          </w:p>
        </w:tc>
      </w:tr>
      <w:tr w:rsidR="005024A8" w:rsidRPr="008329F4" w14:paraId="06475498" w14:textId="77777777" w:rsidTr="007C1835">
        <w:trPr>
          <w:trHeight w:val="224"/>
        </w:trPr>
        <w:tc>
          <w:tcPr>
            <w:tcW w:w="1775" w:type="dxa"/>
            <w:tcBorders>
              <w:top w:val="nil"/>
              <w:left w:val="double" w:sz="6" w:space="0" w:color="000000"/>
              <w:bottom w:val="double" w:sz="6" w:space="0" w:color="000000"/>
              <w:right w:val="double" w:sz="6" w:space="0" w:color="000000"/>
            </w:tcBorders>
            <w:vAlign w:val="center"/>
          </w:tcPr>
          <w:p w14:paraId="22894B66" w14:textId="77777777" w:rsidR="005024A8" w:rsidRPr="00EF26BD" w:rsidRDefault="005024A8" w:rsidP="007C1835">
            <w:pPr>
              <w:spacing w:after="0" w:line="240" w:lineRule="auto"/>
              <w:jc w:val="center"/>
              <w:rPr>
                <w:rFonts w:ascii="돋움" w:eastAsia="돋움" w:hAnsi="돋움" w:cs="굴림"/>
                <w:color w:val="000000"/>
                <w:kern w:val="0"/>
              </w:rPr>
            </w:pPr>
            <w:r>
              <w:rPr>
                <w:rFonts w:ascii="돋움" w:eastAsia="돋움" w:hAnsi="돋움" w:cs="굴림" w:hint="eastAsia"/>
                <w:color w:val="000000"/>
                <w:kern w:val="0"/>
              </w:rPr>
              <w:t>전체</w:t>
            </w:r>
          </w:p>
        </w:tc>
        <w:tc>
          <w:tcPr>
            <w:tcW w:w="1775" w:type="dxa"/>
            <w:tcBorders>
              <w:top w:val="nil"/>
              <w:left w:val="nil"/>
              <w:bottom w:val="double" w:sz="6" w:space="0" w:color="000000"/>
              <w:right w:val="single" w:sz="4" w:space="0" w:color="000000"/>
            </w:tcBorders>
            <w:vAlign w:val="center"/>
          </w:tcPr>
          <w:p w14:paraId="081E408E" w14:textId="77777777" w:rsidR="005024A8" w:rsidRPr="00EF26BD" w:rsidRDefault="005024A8" w:rsidP="007C1835">
            <w:pPr>
              <w:spacing w:after="0" w:line="240" w:lineRule="auto"/>
              <w:jc w:val="right"/>
              <w:rPr>
                <w:rFonts w:ascii="돋움" w:eastAsia="돋움" w:hAnsi="돋움" w:cs="굴림"/>
                <w:color w:val="000000"/>
                <w:kern w:val="0"/>
              </w:rPr>
            </w:pPr>
            <w:r>
              <w:rPr>
                <w:rFonts w:ascii="돋움" w:eastAsia="돋움" w:hAnsi="돋움" w:cs="굴림" w:hint="eastAsia"/>
                <w:color w:val="000000"/>
                <w:kern w:val="0"/>
              </w:rPr>
              <w:t>31.9</w:t>
            </w:r>
          </w:p>
        </w:tc>
        <w:tc>
          <w:tcPr>
            <w:tcW w:w="1775" w:type="dxa"/>
            <w:tcBorders>
              <w:top w:val="nil"/>
              <w:left w:val="nil"/>
              <w:bottom w:val="double" w:sz="6" w:space="0" w:color="000000"/>
              <w:right w:val="single" w:sz="4" w:space="0" w:color="000000"/>
            </w:tcBorders>
            <w:vAlign w:val="center"/>
          </w:tcPr>
          <w:p w14:paraId="0B9F396B" w14:textId="77777777" w:rsidR="005024A8" w:rsidRPr="00EF26BD" w:rsidRDefault="005024A8" w:rsidP="007C1835">
            <w:pPr>
              <w:spacing w:after="0" w:line="240" w:lineRule="auto"/>
              <w:jc w:val="right"/>
              <w:rPr>
                <w:rFonts w:ascii="돋움" w:eastAsia="돋움" w:hAnsi="돋움" w:cs="굴림"/>
                <w:color w:val="000000"/>
                <w:kern w:val="0"/>
              </w:rPr>
            </w:pPr>
            <w:r>
              <w:rPr>
                <w:rFonts w:ascii="돋움" w:eastAsia="돋움" w:hAnsi="돋움" w:cs="굴림" w:hint="eastAsia"/>
                <w:color w:val="000000"/>
                <w:kern w:val="0"/>
              </w:rPr>
              <w:t>35.4</w:t>
            </w:r>
          </w:p>
        </w:tc>
        <w:tc>
          <w:tcPr>
            <w:tcW w:w="1775" w:type="dxa"/>
            <w:tcBorders>
              <w:top w:val="nil"/>
              <w:left w:val="nil"/>
              <w:bottom w:val="double" w:sz="6" w:space="0" w:color="000000"/>
              <w:right w:val="single" w:sz="4" w:space="0" w:color="000000"/>
            </w:tcBorders>
            <w:vAlign w:val="center"/>
          </w:tcPr>
          <w:p w14:paraId="766A6954" w14:textId="77777777" w:rsidR="005024A8" w:rsidRPr="00EF26BD" w:rsidRDefault="005024A8" w:rsidP="007C1835">
            <w:pPr>
              <w:spacing w:after="0" w:line="240" w:lineRule="auto"/>
              <w:jc w:val="right"/>
              <w:rPr>
                <w:rFonts w:ascii="돋움" w:eastAsia="돋움" w:hAnsi="돋움" w:cs="굴림"/>
                <w:color w:val="000000"/>
                <w:kern w:val="0"/>
              </w:rPr>
            </w:pPr>
            <w:r>
              <w:rPr>
                <w:rFonts w:ascii="돋움" w:eastAsia="돋움" w:hAnsi="돋움" w:cs="굴림" w:hint="eastAsia"/>
                <w:color w:val="000000"/>
                <w:kern w:val="0"/>
              </w:rPr>
              <w:t>35.0</w:t>
            </w:r>
          </w:p>
        </w:tc>
        <w:tc>
          <w:tcPr>
            <w:tcW w:w="1775" w:type="dxa"/>
            <w:tcBorders>
              <w:top w:val="nil"/>
              <w:left w:val="nil"/>
              <w:bottom w:val="double" w:sz="6" w:space="0" w:color="000000"/>
              <w:right w:val="single" w:sz="4" w:space="0" w:color="000000"/>
            </w:tcBorders>
            <w:vAlign w:val="center"/>
          </w:tcPr>
          <w:p w14:paraId="6B57A2D7" w14:textId="77777777" w:rsidR="005024A8" w:rsidRPr="00EF26BD" w:rsidRDefault="005024A8" w:rsidP="007C1835">
            <w:pPr>
              <w:spacing w:after="0" w:line="240" w:lineRule="auto"/>
              <w:jc w:val="right"/>
              <w:rPr>
                <w:rFonts w:ascii="돋움" w:eastAsia="돋움" w:hAnsi="돋움" w:cs="굴림"/>
                <w:color w:val="000000"/>
                <w:kern w:val="0"/>
              </w:rPr>
            </w:pPr>
            <w:r>
              <w:rPr>
                <w:rFonts w:ascii="돋움" w:eastAsia="돋움" w:hAnsi="돋움" w:cs="굴림" w:hint="eastAsia"/>
                <w:color w:val="000000"/>
                <w:kern w:val="0"/>
              </w:rPr>
              <w:t>34.5</w:t>
            </w:r>
          </w:p>
        </w:tc>
        <w:tc>
          <w:tcPr>
            <w:tcW w:w="1775" w:type="dxa"/>
            <w:tcBorders>
              <w:top w:val="single" w:sz="4" w:space="0" w:color="000000"/>
              <w:left w:val="nil"/>
              <w:bottom w:val="double" w:sz="6" w:space="0" w:color="000000"/>
              <w:right w:val="double" w:sz="6" w:space="0" w:color="000000"/>
              <w:tl2br w:val="single" w:sz="4" w:space="0" w:color="auto"/>
              <w:tr2bl w:val="single" w:sz="4" w:space="0" w:color="auto"/>
            </w:tcBorders>
            <w:vAlign w:val="center"/>
          </w:tcPr>
          <w:p w14:paraId="1C0EFE87" w14:textId="77777777" w:rsidR="005024A8" w:rsidRPr="00EF26BD" w:rsidRDefault="005024A8" w:rsidP="007C1835">
            <w:pPr>
              <w:spacing w:after="0" w:line="240" w:lineRule="auto"/>
              <w:jc w:val="right"/>
              <w:rPr>
                <w:rFonts w:ascii="돋움" w:eastAsia="돋움" w:hAnsi="돋움" w:cs="굴림"/>
                <w:color w:val="000000"/>
                <w:kern w:val="0"/>
              </w:rPr>
            </w:pPr>
          </w:p>
        </w:tc>
      </w:tr>
    </w:tbl>
    <w:p w14:paraId="7984ECA2" w14:textId="77777777" w:rsidR="00A931E9" w:rsidRDefault="00A931E9">
      <w:pPr>
        <w:rPr>
          <w:rFonts w:ascii="맑은 고딕" w:eastAsia="맑은 고딕" w:hAnsi="맑은 고딕"/>
        </w:rPr>
      </w:pPr>
    </w:p>
    <w:p w14:paraId="7B770380" w14:textId="77777777" w:rsidR="00A931E9" w:rsidRDefault="005024A8">
      <w:pPr>
        <w:rPr>
          <w:rFonts w:ascii="맑은 고딕" w:eastAsia="맑은 고딕" w:hAnsi="맑은 고딕"/>
        </w:rPr>
      </w:pPr>
      <w:r w:rsidRPr="00F517D2">
        <w:rPr>
          <w:rFonts w:ascii="굴림" w:eastAsia="굴림" w:hAnsi="굴림"/>
          <w:noProof/>
        </w:rPr>
        <w:drawing>
          <wp:anchor distT="0" distB="0" distL="114300" distR="114300" simplePos="0" relativeHeight="251659264" behindDoc="0" locked="0" layoutInCell="1" allowOverlap="1" wp14:anchorId="5A44B7ED" wp14:editId="1950F6E9">
            <wp:simplePos x="0" y="0"/>
            <wp:positionH relativeFrom="column">
              <wp:posOffset>0</wp:posOffset>
            </wp:positionH>
            <wp:positionV relativeFrom="paragraph">
              <wp:posOffset>-635</wp:posOffset>
            </wp:positionV>
            <wp:extent cx="6697345" cy="2381250"/>
            <wp:effectExtent l="0" t="0" r="8255" b="0"/>
            <wp:wrapNone/>
            <wp:docPr id="20" name="차트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14:sizeRelV relativeFrom="margin">
              <wp14:pctHeight>0</wp14:pctHeight>
            </wp14:sizeRelV>
          </wp:anchor>
        </w:drawing>
      </w:r>
    </w:p>
    <w:p w14:paraId="1FCE410F" w14:textId="77777777" w:rsidR="00EE6758" w:rsidRDefault="00EE6758">
      <w:pPr>
        <w:rPr>
          <w:rFonts w:ascii="맑은 고딕" w:eastAsia="맑은 고딕" w:hAnsi="맑은 고딕"/>
        </w:rPr>
      </w:pPr>
    </w:p>
    <w:p w14:paraId="46A2A428" w14:textId="77777777" w:rsidR="00EE6758" w:rsidRDefault="00EE6758">
      <w:pPr>
        <w:rPr>
          <w:rFonts w:ascii="맑은 고딕" w:eastAsia="맑은 고딕" w:hAnsi="맑은 고딕"/>
        </w:rPr>
      </w:pPr>
    </w:p>
    <w:p w14:paraId="688065D9" w14:textId="77777777" w:rsidR="00EE6758" w:rsidRDefault="00EE6758">
      <w:pPr>
        <w:rPr>
          <w:rFonts w:ascii="맑은 고딕" w:eastAsia="맑은 고딕" w:hAnsi="맑은 고딕"/>
        </w:rPr>
      </w:pPr>
    </w:p>
    <w:p w14:paraId="20D03570" w14:textId="77777777" w:rsidR="00A931E9" w:rsidRDefault="00A931E9">
      <w:pPr>
        <w:rPr>
          <w:rFonts w:ascii="맑은 고딕" w:eastAsia="맑은 고딕" w:hAnsi="맑은 고딕"/>
        </w:rPr>
      </w:pPr>
      <w:r>
        <w:rPr>
          <w:rFonts w:ascii="맑은 고딕" w:eastAsia="맑은 고딕" w:hAnsi="맑은 고딕"/>
        </w:rPr>
        <w:br w:type="page"/>
      </w:r>
    </w:p>
    <w:p w14:paraId="6E9EC9F9" w14:textId="77777777" w:rsidR="00A931E9" w:rsidRDefault="00A931E9">
      <w:pPr>
        <w:rPr>
          <w:rFonts w:ascii="맑은 고딕" w:eastAsia="맑은 고딕" w:hAnsi="맑은 고딕"/>
        </w:rPr>
      </w:pPr>
      <w:r>
        <w:rPr>
          <w:rFonts w:ascii="맑은 고딕" w:eastAsia="맑은 고딕" w:hAnsi="맑은 고딕" w:hint="eastAsia"/>
        </w:rPr>
        <w:lastRenderedPageBreak/>
        <w:t>3.</w:t>
      </w:r>
    </w:p>
    <w:p w14:paraId="5CB74FD0" w14:textId="77777777" w:rsidR="005024A8" w:rsidRPr="00346DB6" w:rsidRDefault="005024A8" w:rsidP="005024A8">
      <w:pPr>
        <w:ind w:firstLineChars="200" w:firstLine="480"/>
        <w:rPr>
          <w:sz w:val="24"/>
          <w:szCs w:val="24"/>
        </w:rPr>
      </w:pPr>
      <w:r w:rsidRPr="00346DB6">
        <w:rPr>
          <w:rFonts w:hint="eastAsia"/>
          <w:sz w:val="24"/>
          <w:szCs w:val="24"/>
        </w:rPr>
        <w:t>(</w:t>
      </w:r>
      <w:r w:rsidRPr="00346DB6">
        <w:rPr>
          <w:sz w:val="24"/>
          <w:szCs w:val="24"/>
        </w:rPr>
        <w:t>1)</w:t>
      </w:r>
      <m:oMath>
        <m:r>
          <w:rPr>
            <w:rFonts w:ascii="Cambria Math" w:hAnsi="Cambria Math"/>
            <w:sz w:val="28"/>
            <w:szCs w:val="28"/>
          </w:rPr>
          <m:t>E=</m:t>
        </m:r>
        <m:sSub>
          <m:sSubPr>
            <m:ctrlPr>
              <w:rPr>
                <w:rFonts w:ascii="Cambria Math" w:hAnsi="Cambria Math"/>
                <w:i/>
                <w:sz w:val="28"/>
                <w:szCs w:val="28"/>
              </w:rPr>
            </m:ctrlPr>
          </m:sSubPr>
          <m:e>
            <m:r>
              <w:rPr>
                <w:rFonts w:ascii="Cambria Math" w:hAnsi="Cambria Math"/>
                <w:sz w:val="28"/>
                <w:szCs w:val="28"/>
              </w:rPr>
              <m:t>E</m:t>
            </m:r>
          </m:e>
          <m:sub>
            <m:r>
              <w:rPr>
                <w:rFonts w:ascii="Cambria Math" w:hAnsi="Cambria Math" w:hint="eastAsia"/>
                <w:sz w:val="28"/>
                <w:szCs w:val="28"/>
              </w:rPr>
              <m:t>운동</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E</m:t>
            </m:r>
          </m:e>
          <m:sub>
            <m:r>
              <w:rPr>
                <w:rFonts w:ascii="Cambria Math" w:hAnsi="Cambria Math" w:hint="eastAsia"/>
                <w:sz w:val="28"/>
                <w:szCs w:val="28"/>
              </w:rPr>
              <m:t>위치</m:t>
            </m:r>
          </m:sub>
        </m:sSub>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1</m:t>
            </m:r>
          </m:num>
          <m:den>
            <m:r>
              <w:rPr>
                <w:rFonts w:ascii="Cambria Math" w:hAnsi="Cambria Math"/>
                <w:sz w:val="28"/>
                <w:szCs w:val="28"/>
              </w:rPr>
              <m:t>2</m:t>
            </m:r>
          </m:den>
        </m:f>
        <m:r>
          <w:rPr>
            <w:rFonts w:ascii="Cambria Math" w:hAnsi="Cambria Math"/>
            <w:sz w:val="28"/>
            <w:szCs w:val="28"/>
          </w:rPr>
          <m:t>K</m:t>
        </m:r>
        <m:f>
          <m:fPr>
            <m:ctrlPr>
              <w:rPr>
                <w:rFonts w:ascii="Cambria Math" w:hAnsi="Cambria Math"/>
                <w:i/>
                <w:sz w:val="28"/>
                <w:szCs w:val="28"/>
              </w:rPr>
            </m:ctrlPr>
          </m:fPr>
          <m:num>
            <m:sSup>
              <m:sSupPr>
                <m:ctrlPr>
                  <w:rPr>
                    <w:rFonts w:ascii="Cambria Math" w:hAnsi="Cambria Math"/>
                    <w:i/>
                    <w:sz w:val="28"/>
                    <w:szCs w:val="28"/>
                  </w:rPr>
                </m:ctrlPr>
              </m:sSupPr>
              <m:e>
                <m:r>
                  <w:rPr>
                    <w:rFonts w:ascii="Cambria Math" w:hAnsi="Cambria Math"/>
                    <w:sz w:val="28"/>
                    <w:szCs w:val="28"/>
                  </w:rPr>
                  <m:t>e</m:t>
                </m:r>
              </m:e>
              <m:sup>
                <m:r>
                  <w:rPr>
                    <w:rFonts w:ascii="Cambria Math" w:hAnsi="Cambria Math"/>
                    <w:sz w:val="28"/>
                    <w:szCs w:val="28"/>
                  </w:rPr>
                  <m:t>2</m:t>
                </m:r>
              </m:sup>
            </m:sSup>
          </m:num>
          <m:den>
            <m:r>
              <w:rPr>
                <w:rFonts w:ascii="Cambria Math" w:hAnsi="Cambria Math"/>
                <w:sz w:val="28"/>
                <w:szCs w:val="28"/>
              </w:rPr>
              <m:t>a</m:t>
            </m:r>
          </m:den>
        </m:f>
        <m:r>
          <w:rPr>
            <w:rFonts w:ascii="Cambria Math" w:hAnsi="Cambria Math"/>
            <w:sz w:val="28"/>
            <w:szCs w:val="28"/>
          </w:rPr>
          <m:t>-K</m:t>
        </m:r>
        <m:f>
          <m:fPr>
            <m:ctrlPr>
              <w:rPr>
                <w:rFonts w:ascii="Cambria Math" w:hAnsi="Cambria Math"/>
                <w:i/>
                <w:sz w:val="28"/>
                <w:szCs w:val="28"/>
              </w:rPr>
            </m:ctrlPr>
          </m:fPr>
          <m:num>
            <m:sSup>
              <m:sSupPr>
                <m:ctrlPr>
                  <w:rPr>
                    <w:rFonts w:ascii="Cambria Math" w:hAnsi="Cambria Math"/>
                    <w:i/>
                    <w:sz w:val="28"/>
                    <w:szCs w:val="28"/>
                  </w:rPr>
                </m:ctrlPr>
              </m:sSupPr>
              <m:e>
                <m:r>
                  <w:rPr>
                    <w:rFonts w:ascii="Cambria Math" w:hAnsi="Cambria Math"/>
                    <w:sz w:val="28"/>
                    <w:szCs w:val="28"/>
                  </w:rPr>
                  <m:t>e</m:t>
                </m:r>
              </m:e>
              <m:sup>
                <m:r>
                  <w:rPr>
                    <w:rFonts w:ascii="Cambria Math" w:hAnsi="Cambria Math"/>
                    <w:sz w:val="28"/>
                    <w:szCs w:val="28"/>
                  </w:rPr>
                  <m:t>2</m:t>
                </m:r>
              </m:sup>
            </m:sSup>
          </m:num>
          <m:den>
            <m:r>
              <w:rPr>
                <w:rFonts w:ascii="Cambria Math" w:hAnsi="Cambria Math"/>
                <w:sz w:val="28"/>
                <w:szCs w:val="28"/>
              </w:rPr>
              <m:t>a</m:t>
            </m:r>
          </m:den>
        </m:f>
      </m:oMath>
      <w:r w:rsidRPr="00346DB6">
        <w:rPr>
          <w:rFonts w:hint="eastAsia"/>
          <w:sz w:val="24"/>
          <w:szCs w:val="24"/>
        </w:rPr>
        <w:t xml:space="preserve"> </w:t>
      </w:r>
      <w:r w:rsidRPr="00346DB6">
        <w:rPr>
          <w:sz w:val="24"/>
          <w:szCs w:val="24"/>
        </w:rPr>
        <w:t xml:space="preserve">   </w:t>
      </w:r>
      <w:r>
        <w:rPr>
          <w:sz w:val="24"/>
          <w:szCs w:val="24"/>
        </w:rPr>
        <w:t xml:space="preserve">           </w:t>
      </w:r>
      <w:r w:rsidRPr="00346DB6">
        <w:rPr>
          <w:sz w:val="24"/>
          <w:szCs w:val="24"/>
        </w:rPr>
        <w:t>(2</w:t>
      </w:r>
      <w:r w:rsidRPr="00735C7E">
        <w:rPr>
          <w:sz w:val="28"/>
          <w:szCs w:val="28"/>
        </w:rPr>
        <w:t xml:space="preserve">) </w:t>
      </w:r>
      <m:oMath>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h</m:t>
                </m:r>
              </m:e>
              <m:sub>
                <m:r>
                  <w:rPr>
                    <w:rFonts w:ascii="Cambria Math" w:hAnsi="Cambria Math"/>
                    <w:sz w:val="28"/>
                    <w:szCs w:val="28"/>
                  </w:rPr>
                  <m:t>1</m:t>
                </m:r>
              </m:sub>
            </m:sSub>
          </m:num>
          <m:den>
            <m:sSub>
              <m:sSubPr>
                <m:ctrlPr>
                  <w:rPr>
                    <w:rFonts w:ascii="Cambria Math" w:hAnsi="Cambria Math"/>
                    <w:i/>
                    <w:sz w:val="28"/>
                    <w:szCs w:val="28"/>
                  </w:rPr>
                </m:ctrlPr>
              </m:sSubPr>
              <m:e>
                <m:r>
                  <w:rPr>
                    <w:rFonts w:ascii="Cambria Math" w:hAnsi="Cambria Math"/>
                    <w:sz w:val="28"/>
                    <w:szCs w:val="28"/>
                  </w:rPr>
                  <m:t>h</m:t>
                </m:r>
              </m:e>
              <m:sub>
                <m:r>
                  <w:rPr>
                    <w:rFonts w:ascii="Cambria Math" w:hAnsi="Cambria Math"/>
                    <w:sz w:val="28"/>
                    <w:szCs w:val="28"/>
                  </w:rPr>
                  <m:t>2</m:t>
                </m:r>
              </m:sub>
            </m:sSub>
          </m:den>
        </m:f>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m:t>
            </m:r>
            <m:rad>
              <m:radPr>
                <m:degHide m:val="1"/>
                <m:ctrlPr>
                  <w:rPr>
                    <w:rFonts w:ascii="Cambria Math" w:hAnsi="Cambria Math"/>
                    <w:i/>
                    <w:sz w:val="28"/>
                    <w:szCs w:val="28"/>
                  </w:rPr>
                </m:ctrlPr>
              </m:radPr>
              <m:deg/>
              <m:e>
                <m:r>
                  <w:rPr>
                    <w:rFonts w:ascii="Cambria Math" w:hAnsi="Cambria Math"/>
                    <w:sz w:val="28"/>
                    <w:szCs w:val="28"/>
                  </w:rPr>
                  <m:t>a</m:t>
                </m:r>
              </m:e>
            </m:rad>
            <m:r>
              <w:rPr>
                <w:rFonts w:ascii="Cambria Math" w:hAnsi="Cambria Math"/>
                <w:sz w:val="28"/>
                <w:szCs w:val="28"/>
              </w:rPr>
              <m:t>)</m:t>
            </m:r>
          </m:e>
          <m:sup>
            <m:sSub>
              <m:sSubPr>
                <m:ctrlPr>
                  <w:rPr>
                    <w:rFonts w:ascii="Cambria Math" w:hAnsi="Cambria Math"/>
                    <w:i/>
                    <w:sz w:val="28"/>
                    <w:szCs w:val="28"/>
                  </w:rPr>
                </m:ctrlPr>
              </m:sSubPr>
              <m:e>
                <m:r>
                  <w:rPr>
                    <w:rFonts w:ascii="Cambria Math" w:hAnsi="Cambria Math"/>
                    <w:sz w:val="28"/>
                    <w:szCs w:val="28"/>
                  </w:rPr>
                  <m:t>M</m:t>
                </m:r>
              </m:e>
              <m:sub>
                <m:r>
                  <w:rPr>
                    <w:rFonts w:ascii="Cambria Math" w:hAnsi="Cambria Math"/>
                    <w:sz w:val="28"/>
                    <w:szCs w:val="28"/>
                  </w:rPr>
                  <m:t>2</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M</m:t>
                </m:r>
              </m:e>
              <m:sub>
                <m:r>
                  <w:rPr>
                    <w:rFonts w:ascii="Cambria Math" w:hAnsi="Cambria Math"/>
                    <w:sz w:val="28"/>
                    <w:szCs w:val="28"/>
                  </w:rPr>
                  <m:t>1</m:t>
                </m:r>
              </m:sub>
            </m:sSub>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2.5</m:t>
            </m:r>
          </m:e>
          <m:sup>
            <m:sSub>
              <m:sSubPr>
                <m:ctrlPr>
                  <w:rPr>
                    <w:rFonts w:ascii="Cambria Math" w:hAnsi="Cambria Math"/>
                    <w:i/>
                    <w:sz w:val="28"/>
                    <w:szCs w:val="28"/>
                  </w:rPr>
                </m:ctrlPr>
              </m:sSubPr>
              <m:e>
                <m:r>
                  <w:rPr>
                    <w:rFonts w:ascii="Cambria Math" w:hAnsi="Cambria Math"/>
                    <w:sz w:val="28"/>
                    <w:szCs w:val="28"/>
                  </w:rPr>
                  <m:t>M</m:t>
                </m:r>
              </m:e>
              <m:sub>
                <m:r>
                  <w:rPr>
                    <w:rFonts w:ascii="Cambria Math" w:hAnsi="Cambria Math"/>
                    <w:sz w:val="28"/>
                    <w:szCs w:val="28"/>
                  </w:rPr>
                  <m:t>2</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M</m:t>
                </m:r>
              </m:e>
              <m:sub>
                <m:r>
                  <w:rPr>
                    <w:rFonts w:ascii="Cambria Math" w:hAnsi="Cambria Math"/>
                    <w:sz w:val="28"/>
                    <w:szCs w:val="28"/>
                  </w:rPr>
                  <m:t>1</m:t>
                </m:r>
              </m:sub>
            </m:sSub>
          </m:sup>
        </m:sSup>
      </m:oMath>
    </w:p>
    <w:p w14:paraId="7F7DD03A" w14:textId="77777777" w:rsidR="00A931E9" w:rsidRPr="005024A8" w:rsidRDefault="00A931E9">
      <w:pPr>
        <w:rPr>
          <w:rFonts w:ascii="맑은 고딕" w:eastAsia="맑은 고딕" w:hAnsi="맑은 고딕"/>
        </w:rPr>
      </w:pPr>
    </w:p>
    <w:p w14:paraId="18AA2FF8" w14:textId="77777777" w:rsidR="00B375EA" w:rsidRDefault="00B375EA">
      <w:pPr>
        <w:rPr>
          <w:rFonts w:ascii="맑은 고딕" w:eastAsia="맑은 고딕" w:hAnsi="맑은 고딕"/>
        </w:rPr>
      </w:pPr>
    </w:p>
    <w:p w14:paraId="53FEE9FA" w14:textId="77777777" w:rsidR="00A931E9" w:rsidRDefault="00A931E9">
      <w:pPr>
        <w:rPr>
          <w:rFonts w:ascii="맑은 고딕" w:eastAsia="맑은 고딕" w:hAnsi="맑은 고딕"/>
        </w:rPr>
      </w:pPr>
      <w:r>
        <w:rPr>
          <w:rFonts w:ascii="맑은 고딕" w:eastAsia="맑은 고딕" w:hAnsi="맑은 고딕"/>
        </w:rPr>
        <w:t>4.</w:t>
      </w:r>
    </w:p>
    <w:p w14:paraId="7562EE17" w14:textId="77777777" w:rsidR="00A931E9" w:rsidRDefault="005024A8">
      <w:pPr>
        <w:rPr>
          <w:rFonts w:ascii="맑은 고딕" w:eastAsia="맑은 고딕" w:hAnsi="맑은 고딕"/>
        </w:rPr>
      </w:pPr>
      <w:r w:rsidRPr="005024A8">
        <w:rPr>
          <w:rFonts w:ascii="맑은 고딕" w:eastAsia="맑은 고딕" w:hAnsi="맑은 고딕" w:hint="eastAsia"/>
          <w:noProof/>
        </w:rPr>
        <mc:AlternateContent>
          <mc:Choice Requires="wps">
            <w:drawing>
              <wp:anchor distT="0" distB="0" distL="114300" distR="114300" simplePos="0" relativeHeight="251673600" behindDoc="0" locked="0" layoutInCell="1" allowOverlap="1" wp14:anchorId="0826A393" wp14:editId="4D5DF34D">
                <wp:simplePos x="0" y="0"/>
                <wp:positionH relativeFrom="column">
                  <wp:posOffset>1076325</wp:posOffset>
                </wp:positionH>
                <wp:positionV relativeFrom="paragraph">
                  <wp:posOffset>4798060</wp:posOffset>
                </wp:positionV>
                <wp:extent cx="539750" cy="539750"/>
                <wp:effectExtent l="0" t="0" r="12700" b="12700"/>
                <wp:wrapNone/>
                <wp:docPr id="26" name="모서리가 둥근 직사각형 26"/>
                <wp:cNvGraphicFramePr/>
                <a:graphic xmlns:a="http://schemas.openxmlformats.org/drawingml/2006/main">
                  <a:graphicData uri="http://schemas.microsoft.com/office/word/2010/wordprocessingShape">
                    <wps:wsp>
                      <wps:cNvSpPr/>
                      <wps:spPr>
                        <a:xfrm>
                          <a:off x="0" y="0"/>
                          <a:ext cx="539750" cy="539750"/>
                        </a:xfrm>
                        <a:prstGeom prst="ellipse">
                          <a:avLst/>
                        </a:prstGeom>
                        <a:ln w="3175">
                          <a:solidFill>
                            <a:schemeClr val="tx1"/>
                          </a:solidFill>
                        </a:ln>
                      </wps:spPr>
                      <wps:style>
                        <a:lnRef idx="2">
                          <a:schemeClr val="dk1"/>
                        </a:lnRef>
                        <a:fillRef idx="1">
                          <a:schemeClr val="lt1"/>
                        </a:fillRef>
                        <a:effectRef idx="0">
                          <a:schemeClr val="dk1"/>
                        </a:effectRef>
                        <a:fontRef idx="minor">
                          <a:schemeClr val="dk1"/>
                        </a:fontRef>
                      </wps:style>
                      <wps:txbx>
                        <w:txbxContent>
                          <w:p w14:paraId="0F31F3FB" w14:textId="77777777" w:rsidR="005024A8" w:rsidRPr="00A864EA" w:rsidRDefault="005024A8" w:rsidP="005024A8">
                            <w:pPr>
                              <w:jc w:val="center"/>
                              <w:rPr>
                                <w:rFonts w:ascii="궁서" w:eastAsia="궁서" w:hAnsi="궁서"/>
                                <w:color w:val="000000" w:themeColor="text1"/>
                                <w:sz w:val="40"/>
                                <w:szCs w:val="40"/>
                              </w:rPr>
                            </w:pPr>
                            <w:r>
                              <w:rPr>
                                <w:rFonts w:ascii="궁서" w:eastAsia="궁서" w:hAnsi="궁서" w:hint="eastAsia"/>
                                <w:color w:val="000000" w:themeColor="text1"/>
                                <w:sz w:val="40"/>
                                <w:szCs w:val="40"/>
                              </w:rPr>
                              <w:t>다</w:t>
                            </w:r>
                          </w:p>
                        </w:txbxContent>
                      </wps:txbx>
                      <wps:bodyPr rot="0" spcFirstLastPara="0" vertOverflow="overflow" horzOverflow="overflow" vert="horz" wrap="square" lIns="36000" tIns="45720" rIns="3600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826A393" id="모서리가 둥근 직사각형 26" o:spid="_x0000_s1026" style="position:absolute;left:0;text-align:left;margin-left:84.75pt;margin-top:377.8pt;width:42.5pt;height:4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" fillcolor="white [3201]" strokecolor="black [3213]" strokeweight=".25pt">
                <v:stroke joinstyle="miter"/>
                <v:textbox inset="1mm,,1mm">
                  <w:txbxContent>
                    <w:p w14:paraId="0F31F3FB" w14:textId="77777777" w:rsidR="005024A8" w:rsidRPr="00A864EA" w:rsidRDefault="005024A8" w:rsidP="005024A8">
                      <w:pPr>
                        <w:jc w:val="center"/>
                        <w:rPr>
                          <w:rFonts w:ascii="궁서" w:eastAsia="궁서" w:hAnsi="궁서"/>
                          <w:color w:val="000000" w:themeColor="text1"/>
                          <w:sz w:val="40"/>
                          <w:szCs w:val="40"/>
                        </w:rPr>
                      </w:pPr>
                      <w:r>
                        <w:rPr>
                          <w:rFonts w:ascii="궁서" w:eastAsia="궁서" w:hAnsi="궁서" w:hint="eastAsia"/>
                          <w:color w:val="000000" w:themeColor="text1"/>
                          <w:sz w:val="40"/>
                          <w:szCs w:val="40"/>
                        </w:rPr>
                        <w:t>다</w:t>
                      </w:r>
                    </w:p>
                  </w:txbxContent>
                </v:textbox>
              </v:oval>
            </w:pict>
          </mc:Fallback>
        </mc:AlternateContent>
      </w:r>
      <w:r w:rsidRPr="005024A8">
        <w:rPr>
          <w:rFonts w:ascii="맑은 고딕" w:eastAsia="맑은 고딕" w:hAnsi="맑은 고딕" w:hint="eastAsia"/>
          <w:noProof/>
        </w:rPr>
        <mc:AlternateContent>
          <mc:Choice Requires="wps">
            <w:drawing>
              <wp:anchor distT="0" distB="0" distL="114300" distR="114300" simplePos="0" relativeHeight="251672576" behindDoc="0" locked="0" layoutInCell="1" allowOverlap="1" wp14:anchorId="210F9DBD" wp14:editId="6F2316A0">
                <wp:simplePos x="0" y="0"/>
                <wp:positionH relativeFrom="column">
                  <wp:posOffset>1078230</wp:posOffset>
                </wp:positionH>
                <wp:positionV relativeFrom="paragraph">
                  <wp:posOffset>3961130</wp:posOffset>
                </wp:positionV>
                <wp:extent cx="539750" cy="539750"/>
                <wp:effectExtent l="0" t="0" r="12700" b="12700"/>
                <wp:wrapNone/>
                <wp:docPr id="24" name="모서리가 둥근 직사각형 24"/>
                <wp:cNvGraphicFramePr/>
                <a:graphic xmlns:a="http://schemas.openxmlformats.org/drawingml/2006/main">
                  <a:graphicData uri="http://schemas.microsoft.com/office/word/2010/wordprocessingShape">
                    <wps:wsp>
                      <wps:cNvSpPr/>
                      <wps:spPr>
                        <a:xfrm>
                          <a:off x="0" y="0"/>
                          <a:ext cx="539750" cy="539750"/>
                        </a:xfrm>
                        <a:prstGeom prst="ellipse">
                          <a:avLst/>
                        </a:prstGeom>
                        <a:ln w="3175">
                          <a:solidFill>
                            <a:schemeClr val="tx1"/>
                          </a:solidFill>
                        </a:ln>
                      </wps:spPr>
                      <wps:style>
                        <a:lnRef idx="2">
                          <a:schemeClr val="dk1"/>
                        </a:lnRef>
                        <a:fillRef idx="1">
                          <a:schemeClr val="lt1"/>
                        </a:fillRef>
                        <a:effectRef idx="0">
                          <a:schemeClr val="dk1"/>
                        </a:effectRef>
                        <a:fontRef idx="minor">
                          <a:schemeClr val="dk1"/>
                        </a:fontRef>
                      </wps:style>
                      <wps:txbx>
                        <w:txbxContent>
                          <w:p w14:paraId="13363A2D" w14:textId="77777777" w:rsidR="005024A8" w:rsidRPr="00A864EA" w:rsidRDefault="005024A8" w:rsidP="005024A8">
                            <w:pPr>
                              <w:jc w:val="center"/>
                              <w:rPr>
                                <w:rFonts w:ascii="궁서" w:eastAsia="궁서" w:hAnsi="궁서"/>
                                <w:color w:val="000000" w:themeColor="text1"/>
                                <w:sz w:val="40"/>
                                <w:szCs w:val="40"/>
                              </w:rPr>
                            </w:pPr>
                            <w:r>
                              <w:rPr>
                                <w:rFonts w:ascii="궁서" w:eastAsia="궁서" w:hAnsi="궁서" w:hint="eastAsia"/>
                                <w:color w:val="000000" w:themeColor="text1"/>
                                <w:sz w:val="40"/>
                                <w:szCs w:val="40"/>
                              </w:rPr>
                              <w:t>나</w:t>
                            </w:r>
                          </w:p>
                        </w:txbxContent>
                      </wps:txbx>
                      <wps:bodyPr rot="0" spcFirstLastPara="0" vertOverflow="overflow" horzOverflow="overflow" vert="horz" wrap="square" lIns="36000" tIns="45720" rIns="3600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10F9DBD" id="모서리가 둥근 직사각형 24" o:spid="_x0000_s1027" style="position:absolute;left:0;text-align:left;margin-left:84.9pt;margin-top:311.9pt;width:42.5pt;height:4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" fillcolor="white [3201]" strokecolor="black [3213]" strokeweight=".25pt">
                <v:stroke joinstyle="miter"/>
                <v:textbox inset="1mm,,1mm">
                  <w:txbxContent>
                    <w:p w14:paraId="13363A2D" w14:textId="77777777" w:rsidR="005024A8" w:rsidRPr="00A864EA" w:rsidRDefault="005024A8" w:rsidP="005024A8">
                      <w:pPr>
                        <w:jc w:val="center"/>
                        <w:rPr>
                          <w:rFonts w:ascii="궁서" w:eastAsia="궁서" w:hAnsi="궁서"/>
                          <w:color w:val="000000" w:themeColor="text1"/>
                          <w:sz w:val="40"/>
                          <w:szCs w:val="40"/>
                        </w:rPr>
                      </w:pPr>
                      <w:r>
                        <w:rPr>
                          <w:rFonts w:ascii="궁서" w:eastAsia="궁서" w:hAnsi="궁서" w:hint="eastAsia"/>
                          <w:color w:val="000000" w:themeColor="text1"/>
                          <w:sz w:val="40"/>
                          <w:szCs w:val="40"/>
                        </w:rPr>
                        <w:t>나</w:t>
                      </w:r>
                    </w:p>
                  </w:txbxContent>
                </v:textbox>
              </v:oval>
            </w:pict>
          </mc:Fallback>
        </mc:AlternateContent>
      </w:r>
      <w:r w:rsidRPr="005024A8">
        <w:rPr>
          <w:rFonts w:ascii="맑은 고딕" w:eastAsia="맑은 고딕" w:hAnsi="맑은 고딕" w:hint="eastAsia"/>
          <w:noProof/>
        </w:rPr>
        <mc:AlternateContent>
          <mc:Choice Requires="wps">
            <w:drawing>
              <wp:anchor distT="0" distB="0" distL="114300" distR="114300" simplePos="0" relativeHeight="251671552" behindDoc="0" locked="0" layoutInCell="1" allowOverlap="1" wp14:anchorId="75C7AAFD" wp14:editId="07F7B0C3">
                <wp:simplePos x="0" y="0"/>
                <wp:positionH relativeFrom="column">
                  <wp:posOffset>1076960</wp:posOffset>
                </wp:positionH>
                <wp:positionV relativeFrom="paragraph">
                  <wp:posOffset>3081020</wp:posOffset>
                </wp:positionV>
                <wp:extent cx="539750" cy="539750"/>
                <wp:effectExtent l="0" t="0" r="12700" b="12700"/>
                <wp:wrapNone/>
                <wp:docPr id="22" name="모서리가 둥근 직사각형 22"/>
                <wp:cNvGraphicFramePr/>
                <a:graphic xmlns:a="http://schemas.openxmlformats.org/drawingml/2006/main">
                  <a:graphicData uri="http://schemas.microsoft.com/office/word/2010/wordprocessingShape">
                    <wps:wsp>
                      <wps:cNvSpPr/>
                      <wps:spPr>
                        <a:xfrm>
                          <a:off x="0" y="0"/>
                          <a:ext cx="539750" cy="539750"/>
                        </a:xfrm>
                        <a:prstGeom prst="ellipse">
                          <a:avLst/>
                        </a:prstGeom>
                        <a:ln w="3175">
                          <a:solidFill>
                            <a:schemeClr val="tx1"/>
                          </a:solidFill>
                        </a:ln>
                      </wps:spPr>
                      <wps:style>
                        <a:lnRef idx="2">
                          <a:schemeClr val="dk1"/>
                        </a:lnRef>
                        <a:fillRef idx="1">
                          <a:schemeClr val="lt1"/>
                        </a:fillRef>
                        <a:effectRef idx="0">
                          <a:schemeClr val="dk1"/>
                        </a:effectRef>
                        <a:fontRef idx="minor">
                          <a:schemeClr val="dk1"/>
                        </a:fontRef>
                      </wps:style>
                      <wps:txbx>
                        <w:txbxContent>
                          <w:p w14:paraId="3B5C0550" w14:textId="77777777" w:rsidR="005024A8" w:rsidRPr="00A864EA" w:rsidRDefault="005024A8" w:rsidP="005024A8">
                            <w:pPr>
                              <w:jc w:val="center"/>
                              <w:rPr>
                                <w:rFonts w:ascii="궁서" w:eastAsia="궁서" w:hAnsi="궁서"/>
                                <w:color w:val="000000" w:themeColor="text1"/>
                                <w:sz w:val="40"/>
                                <w:szCs w:val="40"/>
                              </w:rPr>
                            </w:pPr>
                            <w:r>
                              <w:rPr>
                                <w:rFonts w:ascii="궁서" w:eastAsia="궁서" w:hAnsi="궁서" w:hint="eastAsia"/>
                                <w:color w:val="000000" w:themeColor="text1"/>
                                <w:sz w:val="40"/>
                                <w:szCs w:val="40"/>
                              </w:rPr>
                              <w:t>가</w:t>
                            </w:r>
                          </w:p>
                        </w:txbxContent>
                      </wps:txbx>
                      <wps:bodyPr rot="0" spcFirstLastPara="0" vertOverflow="overflow" horzOverflow="overflow" vert="horz" wrap="square" lIns="36000" tIns="45720" rIns="3600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5C7AAFD" id="모서리가 둥근 직사각형 22" o:spid="_x0000_s1028" style="position:absolute;left:0;text-align:left;margin-left:84.8pt;margin-top:242.6pt;width:42.5pt;height:4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" fillcolor="white [3201]" strokecolor="black [3213]" strokeweight=".25pt">
                <v:stroke joinstyle="miter"/>
                <v:textbox inset="1mm,,1mm">
                  <w:txbxContent>
                    <w:p w14:paraId="3B5C0550" w14:textId="77777777" w:rsidR="005024A8" w:rsidRPr="00A864EA" w:rsidRDefault="005024A8" w:rsidP="005024A8">
                      <w:pPr>
                        <w:jc w:val="center"/>
                        <w:rPr>
                          <w:rFonts w:ascii="궁서" w:eastAsia="궁서" w:hAnsi="궁서"/>
                          <w:color w:val="000000" w:themeColor="text1"/>
                          <w:sz w:val="40"/>
                          <w:szCs w:val="40"/>
                        </w:rPr>
                      </w:pPr>
                      <w:r>
                        <w:rPr>
                          <w:rFonts w:ascii="궁서" w:eastAsia="궁서" w:hAnsi="궁서" w:hint="eastAsia"/>
                          <w:color w:val="000000" w:themeColor="text1"/>
                          <w:sz w:val="40"/>
                          <w:szCs w:val="40"/>
                        </w:rPr>
                        <w:t>가</w:t>
                      </w:r>
                    </w:p>
                  </w:txbxContent>
                </v:textbox>
              </v:oval>
            </w:pict>
          </mc:Fallback>
        </mc:AlternateContent>
      </w:r>
      <w:r w:rsidRPr="005024A8">
        <w:rPr>
          <w:rFonts w:ascii="맑은 고딕" w:eastAsia="맑은 고딕" w:hAnsi="맑은 고딕" w:hint="eastAsia"/>
          <w:noProof/>
        </w:rPr>
        <mc:AlternateContent>
          <mc:Choice Requires="wps">
            <w:drawing>
              <wp:anchor distT="0" distB="0" distL="114300" distR="114300" simplePos="0" relativeHeight="251670528" behindDoc="0" locked="0" layoutInCell="1" allowOverlap="1" wp14:anchorId="788FFE4D" wp14:editId="471BCD67">
                <wp:simplePos x="0" y="0"/>
                <wp:positionH relativeFrom="column">
                  <wp:posOffset>1144270</wp:posOffset>
                </wp:positionH>
                <wp:positionV relativeFrom="paragraph">
                  <wp:posOffset>4923155</wp:posOffset>
                </wp:positionV>
                <wp:extent cx="395605" cy="539750"/>
                <wp:effectExtent l="0" t="0" r="23495" b="12700"/>
                <wp:wrapNone/>
                <wp:docPr id="25" name="모서리가 둥근 직사각형 25"/>
                <wp:cNvGraphicFramePr/>
                <a:graphic xmlns:a="http://schemas.openxmlformats.org/drawingml/2006/main">
                  <a:graphicData uri="http://schemas.microsoft.com/office/word/2010/wordprocessingShape">
                    <wps:wsp>
                      <wps:cNvSpPr/>
                      <wps:spPr>
                        <a:xfrm>
                          <a:off x="0" y="0"/>
                          <a:ext cx="395605" cy="539750"/>
                        </a:xfrm>
                        <a:prstGeom prst="rect">
                          <a:avLst/>
                        </a:prstGeom>
                        <a:solidFill>
                          <a:srgbClr val="FFFF00"/>
                        </a:solidFill>
                        <a:ln w="3175">
                          <a:solidFill>
                            <a:schemeClr val="tx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126241" id="모서리가 둥근 직사각형 25" o:spid="_x0000_s1026" style="position:absolute;left:0;text-align:left;margin-left:90.1pt;margin-top:387.65pt;width:31.15pt;height:4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" fillcolor="yellow" strokecolor="black [3213]" strokeweight=".25pt"/>
            </w:pict>
          </mc:Fallback>
        </mc:AlternateContent>
      </w:r>
      <w:r w:rsidRPr="005024A8">
        <w:rPr>
          <w:rFonts w:ascii="맑은 고딕" w:eastAsia="맑은 고딕" w:hAnsi="맑은 고딕" w:hint="eastAsia"/>
          <w:noProof/>
        </w:rPr>
        <mc:AlternateContent>
          <mc:Choice Requires="wps">
            <w:drawing>
              <wp:anchor distT="0" distB="0" distL="114300" distR="114300" simplePos="0" relativeHeight="251669504" behindDoc="0" locked="0" layoutInCell="1" allowOverlap="1" wp14:anchorId="0D511FAF" wp14:editId="7C39397D">
                <wp:simplePos x="0" y="0"/>
                <wp:positionH relativeFrom="column">
                  <wp:posOffset>1144270</wp:posOffset>
                </wp:positionH>
                <wp:positionV relativeFrom="paragraph">
                  <wp:posOffset>4085590</wp:posOffset>
                </wp:positionV>
                <wp:extent cx="395605" cy="539750"/>
                <wp:effectExtent l="0" t="0" r="23495" b="12700"/>
                <wp:wrapNone/>
                <wp:docPr id="23" name="모서리가 둥근 직사각형 23"/>
                <wp:cNvGraphicFramePr/>
                <a:graphic xmlns:a="http://schemas.openxmlformats.org/drawingml/2006/main">
                  <a:graphicData uri="http://schemas.microsoft.com/office/word/2010/wordprocessingShape">
                    <wps:wsp>
                      <wps:cNvSpPr/>
                      <wps:spPr>
                        <a:xfrm>
                          <a:off x="0" y="0"/>
                          <a:ext cx="395605" cy="539750"/>
                        </a:xfrm>
                        <a:prstGeom prst="rect">
                          <a:avLst/>
                        </a:prstGeom>
                        <a:solidFill>
                          <a:schemeClr val="accent2">
                            <a:lumMod val="40000"/>
                            <a:lumOff val="60000"/>
                          </a:schemeClr>
                        </a:solidFill>
                        <a:ln w="3175">
                          <a:solidFill>
                            <a:schemeClr val="tx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DCFB59" id="모서리가 둥근 직사각형 23" o:spid="_x0000_s1026" style="position:absolute;left:0;text-align:left;margin-left:90.1pt;margin-top:321.7pt;width:31.15pt;height:4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" fillcolor="#f7caac [1301]" strokecolor="black [3213]" strokeweight=".25pt"/>
            </w:pict>
          </mc:Fallback>
        </mc:AlternateContent>
      </w:r>
      <w:r w:rsidRPr="005024A8">
        <w:rPr>
          <w:rFonts w:ascii="맑은 고딕" w:eastAsia="맑은 고딕" w:hAnsi="맑은 고딕" w:hint="eastAsia"/>
          <w:noProof/>
        </w:rPr>
        <mc:AlternateContent>
          <mc:Choice Requires="wps">
            <w:drawing>
              <wp:anchor distT="0" distB="0" distL="114300" distR="114300" simplePos="0" relativeHeight="251668480" behindDoc="0" locked="0" layoutInCell="1" allowOverlap="1" wp14:anchorId="6B3167D7" wp14:editId="61699226">
                <wp:simplePos x="0" y="0"/>
                <wp:positionH relativeFrom="column">
                  <wp:posOffset>1149985</wp:posOffset>
                </wp:positionH>
                <wp:positionV relativeFrom="paragraph">
                  <wp:posOffset>3208655</wp:posOffset>
                </wp:positionV>
                <wp:extent cx="395605" cy="539750"/>
                <wp:effectExtent l="0" t="0" r="23495" b="12700"/>
                <wp:wrapNone/>
                <wp:docPr id="21" name="모서리가 둥근 직사각형 21"/>
                <wp:cNvGraphicFramePr/>
                <a:graphic xmlns:a="http://schemas.openxmlformats.org/drawingml/2006/main">
                  <a:graphicData uri="http://schemas.microsoft.com/office/word/2010/wordprocessingShape">
                    <wps:wsp>
                      <wps:cNvSpPr/>
                      <wps:spPr>
                        <a:xfrm>
                          <a:off x="0" y="0"/>
                          <a:ext cx="395605" cy="539750"/>
                        </a:xfrm>
                        <a:prstGeom prst="rect">
                          <a:avLst/>
                        </a:prstGeom>
                        <a:solidFill>
                          <a:schemeClr val="accent1">
                            <a:lumMod val="60000"/>
                            <a:lumOff val="40000"/>
                          </a:schemeClr>
                        </a:solidFill>
                        <a:ln w="3175">
                          <a:solidFill>
                            <a:schemeClr val="tx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BC4438" id="모서리가 둥근 직사각형 21" o:spid="_x0000_s1026" style="position:absolute;left:0;text-align:left;margin-left:90.55pt;margin-top:252.65pt;width:31.15pt;height:4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" fillcolor="#9cc2e5 [1940]" strokecolor="black [3213]" strokeweight=".25pt"/>
            </w:pict>
          </mc:Fallback>
        </mc:AlternateContent>
      </w:r>
      <w:r w:rsidRPr="005024A8">
        <w:rPr>
          <w:rFonts w:ascii="맑은 고딕" w:eastAsia="맑은 고딕" w:hAnsi="맑은 고딕"/>
          <w:noProof/>
        </w:rPr>
        <mc:AlternateContent>
          <mc:Choice Requires="wps">
            <w:drawing>
              <wp:anchor distT="0" distB="0" distL="114300" distR="114300" simplePos="0" relativeHeight="251667456" behindDoc="0" locked="0" layoutInCell="1" allowOverlap="1" wp14:anchorId="5ED1A163" wp14:editId="2B293B0B">
                <wp:simplePos x="0" y="0"/>
                <wp:positionH relativeFrom="column">
                  <wp:posOffset>1543050</wp:posOffset>
                </wp:positionH>
                <wp:positionV relativeFrom="margin">
                  <wp:posOffset>3143250</wp:posOffset>
                </wp:positionV>
                <wp:extent cx="1439545" cy="1439545"/>
                <wp:effectExtent l="0" t="0" r="0" b="8255"/>
                <wp:wrapNone/>
                <wp:docPr id="73" name="Text Box 73"/>
                <wp:cNvGraphicFramePr/>
                <a:graphic xmlns:a="http://schemas.openxmlformats.org/drawingml/2006/main">
                  <a:graphicData uri="http://schemas.microsoft.com/office/word/2010/wordprocessingShape">
                    <wps:wsp>
                      <wps:cNvSpPr txBox="1"/>
                      <wps:spPr>
                        <a:xfrm>
                          <a:off x="0" y="0"/>
                          <a:ext cx="1439545" cy="1439545"/>
                        </a:xfrm>
                        <a:prstGeom prst="rect">
                          <a:avLst/>
                        </a:prstGeom>
                        <a:noFill/>
                        <a:ln>
                          <a:noFill/>
                        </a:ln>
                      </wps:spPr>
                      <wps:txbx>
                        <w:txbxContent>
                          <w:p w14:paraId="67660C0C" w14:textId="77777777" w:rsidR="005024A8" w:rsidRPr="00F778E5" w:rsidRDefault="005024A8" w:rsidP="005024A8">
                            <w:pPr>
                              <w:spacing w:line="180" w:lineRule="auto"/>
                              <w:jc w:val="center"/>
                              <w:rPr>
                                <w:rFonts w:ascii="굴림" w:eastAsia="굴림" w:hAnsi="굴림"/>
                                <w:color w:val="EE0000"/>
                                <w:sz w:val="32"/>
                                <w:szCs w:val="32"/>
                                <w14:textOutline w14:w="0" w14:cap="flat" w14:cmpd="sng" w14:algn="ctr">
                                  <w14:noFill/>
                                  <w14:prstDash w14:val="solid"/>
                                  <w14:round/>
                                </w14:textOutline>
                              </w:rPr>
                            </w:pPr>
                            <w:r w:rsidRPr="00F778E5">
                              <w:rPr>
                                <w:rFonts w:ascii="굴림" w:eastAsia="굴림" w:hAnsi="굴림" w:hint="eastAsia"/>
                                <w:color w:val="EE0000"/>
                                <w:sz w:val="32"/>
                                <w:szCs w:val="32"/>
                                <w14:textOutline w14:w="0" w14:cap="flat" w14:cmpd="sng" w14:algn="ctr">
                                  <w14:noFill/>
                                  <w14:prstDash w14:val="solid"/>
                                  <w14:round/>
                                </w14:textOutline>
                              </w:rPr>
                              <w:t>스케일업</w:t>
                            </w:r>
                          </w:p>
                        </w:txbxContent>
                      </wps:txbx>
                      <wps:bodyPr rot="0" spcFirstLastPara="0" vertOverflow="overflow" horzOverflow="overflow" vert="horz" wrap="square" lIns="91440" tIns="45720" rIns="91440" bIns="45720" numCol="1" spcCol="0" rtlCol="0" fromWordArt="0" anchor="t" anchorCtr="0" forceAA="0" compatLnSpc="1">
                        <a:prstTxWarp prst="textInflat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D1A163" id="_x0000_t202" coordsize="21600,21600" o:spt="202" path="m,l,21600r21600,l21600,xe">
                <v:stroke joinstyle="miter"/>
                <v:path gradientshapeok="t" o:connecttype="rect"/>
              </v:shapetype>
              <v:shape id="Text Box 73" o:spid="_x0000_s1029" type="#_x0000_t202" style="position:absolute;left:0;text-align:left;margin-left:121.5pt;margin-top:247.5pt;width:113.35pt;height:113.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" filled="f" stroked="f">
                <v:textbox>
                  <w:txbxContent>
                    <w:p w14:paraId="67660C0C" w14:textId="77777777" w:rsidR="005024A8" w:rsidRPr="00F778E5" w:rsidRDefault="005024A8" w:rsidP="005024A8">
                      <w:pPr>
                        <w:spacing w:line="180" w:lineRule="auto"/>
                        <w:jc w:val="center"/>
                        <w:rPr>
                          <w:rFonts w:ascii="굴림" w:eastAsia="굴림" w:hAnsi="굴림"/>
                          <w:color w:val="EE0000"/>
                          <w:sz w:val="32"/>
                          <w:szCs w:val="32"/>
                          <w14:textOutline w14:w="0" w14:cap="flat" w14:cmpd="sng" w14:algn="ctr">
                            <w14:noFill/>
                            <w14:prstDash w14:val="solid"/>
                            <w14:round/>
                          </w14:textOutline>
                        </w:rPr>
                      </w:pPr>
                      <w:r w:rsidRPr="00F778E5">
                        <w:rPr>
                          <w:rFonts w:ascii="굴림" w:eastAsia="굴림" w:hAnsi="굴림" w:hint="eastAsia"/>
                          <w:color w:val="EE0000"/>
                          <w:sz w:val="32"/>
                          <w:szCs w:val="32"/>
                          <w14:textOutline w14:w="0" w14:cap="flat" w14:cmpd="sng" w14:algn="ctr">
                            <w14:noFill/>
                            <w14:prstDash w14:val="solid"/>
                            <w14:round/>
                          </w14:textOutline>
                        </w:rPr>
                        <w:t>스케일업</w:t>
                      </w:r>
                    </w:p>
                  </w:txbxContent>
                </v:textbox>
                <w10:wrap anchory="margin"/>
              </v:shape>
            </w:pict>
          </mc:Fallback>
        </mc:AlternateContent>
      </w:r>
      <w:r w:rsidRPr="005024A8">
        <w:rPr>
          <w:rFonts w:ascii="맑은 고딕" w:eastAsia="맑은 고딕" w:hAnsi="맑은 고딕"/>
          <w:noProof/>
        </w:rPr>
        <mc:AlternateContent>
          <mc:Choice Requires="wps">
            <w:drawing>
              <wp:anchor distT="0" distB="0" distL="114300" distR="114300" simplePos="0" relativeHeight="251663360" behindDoc="0" locked="0" layoutInCell="1" allowOverlap="1" wp14:anchorId="7F96D00D" wp14:editId="57B86CAC">
                <wp:simplePos x="0" y="0"/>
                <wp:positionH relativeFrom="column">
                  <wp:posOffset>1132840</wp:posOffset>
                </wp:positionH>
                <wp:positionV relativeFrom="paragraph">
                  <wp:posOffset>173990</wp:posOffset>
                </wp:positionV>
                <wp:extent cx="3959860" cy="719455"/>
                <wp:effectExtent l="0" t="0" r="21590" b="23495"/>
                <wp:wrapNone/>
                <wp:docPr id="10" name="모서리가 둥근 직사각형 10"/>
                <wp:cNvGraphicFramePr/>
                <a:graphic xmlns:a="http://schemas.openxmlformats.org/drawingml/2006/main">
                  <a:graphicData uri="http://schemas.microsoft.com/office/word/2010/wordprocessingShape">
                    <wps:wsp>
                      <wps:cNvSpPr/>
                      <wps:spPr>
                        <a:xfrm>
                          <a:off x="0" y="0"/>
                          <a:ext cx="3959860" cy="719455"/>
                        </a:xfrm>
                        <a:prstGeom prst="roundRect">
                          <a:avLst>
                            <a:gd name="adj" fmla="val 50000"/>
                          </a:avLst>
                        </a:prstGeom>
                        <a:solidFill>
                          <a:srgbClr val="EE0000"/>
                        </a:solidFill>
                        <a:ln w="3175">
                          <a:solidFill>
                            <a:schemeClr val="tx1"/>
                          </a:solidFill>
                        </a:ln>
                      </wps:spPr>
                      <wps:style>
                        <a:lnRef idx="2">
                          <a:schemeClr val="accent2">
                            <a:shade val="50000"/>
                          </a:schemeClr>
                        </a:lnRef>
                        <a:fillRef idx="1">
                          <a:schemeClr val="accent2"/>
                        </a:fillRef>
                        <a:effectRef idx="0">
                          <a:schemeClr val="accent2"/>
                        </a:effectRef>
                        <a:fontRef idx="minor">
                          <a:schemeClr val="lt1"/>
                        </a:fontRef>
                      </wps:style>
                      <wps:txbx>
                        <w:txbxContent>
                          <w:p w14:paraId="18D7AFBE" w14:textId="77777777" w:rsidR="005024A8" w:rsidRPr="00A864EA" w:rsidRDefault="005024A8" w:rsidP="005024A8">
                            <w:pPr>
                              <w:jc w:val="center"/>
                              <w:rPr>
                                <w:rFonts w:ascii="궁서" w:eastAsia="궁서" w:hAnsi="궁서"/>
                                <w:sz w:val="44"/>
                                <w:szCs w:val="44"/>
                              </w:rPr>
                            </w:pPr>
                            <w:r>
                              <w:rPr>
                                <w:rFonts w:ascii="궁서" w:eastAsia="궁서" w:hAnsi="궁서" w:hint="eastAsia"/>
                                <w:sz w:val="44"/>
                                <w:szCs w:val="44"/>
                              </w:rPr>
                              <w:t>스케일업 정책 개선 방안</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F96D00D" id="모서리가 둥근 직사각형 10" o:spid="_x0000_s1030" style="position:absolute;left:0;text-align:left;margin-left:89.2pt;margin-top:13.7pt;width:311.8pt;height:56.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" fillcolor="#e00" strokecolor="black [3213]" strokeweight=".25pt">
                <v:stroke joinstyle="miter"/>
                <v:textbox>
                  <w:txbxContent>
                    <w:p w14:paraId="18D7AFBE" w14:textId="77777777" w:rsidR="005024A8" w:rsidRPr="00A864EA" w:rsidRDefault="005024A8" w:rsidP="005024A8">
                      <w:pPr>
                        <w:jc w:val="center"/>
                        <w:rPr>
                          <w:rFonts w:ascii="궁서" w:eastAsia="궁서" w:hAnsi="궁서"/>
                          <w:sz w:val="44"/>
                          <w:szCs w:val="44"/>
                        </w:rPr>
                      </w:pPr>
                      <w:r>
                        <w:rPr>
                          <w:rFonts w:ascii="궁서" w:eastAsia="궁서" w:hAnsi="궁서" w:hint="eastAsia"/>
                          <w:sz w:val="44"/>
                          <w:szCs w:val="44"/>
                        </w:rPr>
                        <w:t>스케일업 정책 개선 방안</w:t>
                      </w:r>
                    </w:p>
                  </w:txbxContent>
                </v:textbox>
              </v:roundrect>
            </w:pict>
          </mc:Fallback>
        </mc:AlternateContent>
      </w:r>
      <w:r w:rsidRPr="005024A8">
        <w:rPr>
          <w:rFonts w:ascii="맑은 고딕" w:eastAsia="맑은 고딕" w:hAnsi="맑은 고딕"/>
          <w:noProof/>
        </w:rPr>
        <mc:AlternateContent>
          <mc:Choice Requires="wps">
            <w:drawing>
              <wp:anchor distT="0" distB="0" distL="114300" distR="114300" simplePos="0" relativeHeight="251662336" behindDoc="0" locked="0" layoutInCell="1" allowOverlap="1" wp14:anchorId="02E20BB5" wp14:editId="34E7C292">
                <wp:simplePos x="0" y="0"/>
                <wp:positionH relativeFrom="column">
                  <wp:posOffset>1196975</wp:posOffset>
                </wp:positionH>
                <wp:positionV relativeFrom="paragraph">
                  <wp:posOffset>1092200</wp:posOffset>
                </wp:positionV>
                <wp:extent cx="3239770" cy="1799590"/>
                <wp:effectExtent l="0" t="0" r="17780" b="10160"/>
                <wp:wrapNone/>
                <wp:docPr id="55" name="직사각형 55"/>
                <wp:cNvGraphicFramePr/>
                <a:graphic xmlns:a="http://schemas.openxmlformats.org/drawingml/2006/main">
                  <a:graphicData uri="http://schemas.microsoft.com/office/word/2010/wordprocessingShape">
                    <wps:wsp>
                      <wps:cNvSpPr/>
                      <wps:spPr>
                        <a:xfrm>
                          <a:off x="0" y="0"/>
                          <a:ext cx="3239770" cy="1799590"/>
                        </a:xfrm>
                        <a:prstGeom prst="rect">
                          <a:avLst/>
                        </a:prstGeom>
                        <a:solidFill>
                          <a:srgbClr val="66FFFF"/>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34A46E" id="직사각형 55" o:spid="_x0000_s1026" style="position:absolute;left:0;text-align:left;margin-left:94.25pt;margin-top:86pt;width:255.1pt;height:141.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" fillcolor="#6ff" strokecolor="black [3213]" strokeweight=".25pt"/>
            </w:pict>
          </mc:Fallback>
        </mc:AlternateContent>
      </w:r>
    </w:p>
    <w:p w14:paraId="6F54D320" w14:textId="77777777" w:rsidR="00A931E9" w:rsidRDefault="00E2350D">
      <w:pPr>
        <w:rPr>
          <w:rFonts w:ascii="맑은 고딕" w:eastAsia="맑은 고딕" w:hAnsi="맑은 고딕"/>
        </w:rPr>
        <w:sectPr w:rsidR="00A931E9" w:rsidSect="00401400">
          <w:pgSz w:w="11906" w:h="16838" w:code="9"/>
          <w:pgMar w:top="567" w:right="624" w:bottom="567" w:left="624" w:header="567" w:footer="567" w:gutter="0"/>
          <w:cols w:space="425"/>
          <w:docGrid w:linePitch="360"/>
        </w:sectPr>
      </w:pPr>
      <w:r w:rsidRPr="005024A8">
        <w:rPr>
          <w:rFonts w:ascii="맑은 고딕" w:eastAsia="맑은 고딕" w:hAnsi="맑은 고딕" w:hint="eastAsia"/>
          <w:noProof/>
        </w:rPr>
        <mc:AlternateContent>
          <mc:Choice Requires="wps">
            <w:drawing>
              <wp:anchor distT="0" distB="0" distL="114300" distR="114300" simplePos="0" relativeHeight="251666432" behindDoc="1" locked="0" layoutInCell="1" allowOverlap="1" wp14:anchorId="514AD35E" wp14:editId="3E9B8CCC">
                <wp:simplePos x="0" y="0"/>
                <wp:positionH relativeFrom="column">
                  <wp:posOffset>1808480</wp:posOffset>
                </wp:positionH>
                <wp:positionV relativeFrom="paragraph">
                  <wp:posOffset>4563745</wp:posOffset>
                </wp:positionV>
                <wp:extent cx="3589655" cy="580390"/>
                <wp:effectExtent l="0" t="0" r="10795" b="10160"/>
                <wp:wrapTight wrapText="bothSides">
                  <wp:wrapPolygon edited="0">
                    <wp:start x="0" y="0"/>
                    <wp:lineTo x="0" y="21269"/>
                    <wp:lineTo x="21550" y="21269"/>
                    <wp:lineTo x="21550" y="0"/>
                    <wp:lineTo x="0" y="0"/>
                  </wp:wrapPolygon>
                </wp:wrapTight>
                <wp:docPr id="15" name="Text Box 15"/>
                <wp:cNvGraphicFramePr/>
                <a:graphic xmlns:a="http://schemas.openxmlformats.org/drawingml/2006/main">
                  <a:graphicData uri="http://schemas.microsoft.com/office/word/2010/wordprocessingShape">
                    <wps:wsp>
                      <wps:cNvSpPr txBox="1"/>
                      <wps:spPr>
                        <a:xfrm>
                          <a:off x="0" y="0"/>
                          <a:ext cx="3589655" cy="580390"/>
                        </a:xfrm>
                        <a:prstGeom prst="rect">
                          <a:avLst/>
                        </a:prstGeom>
                        <a:noFill/>
                        <a:ln w="9525">
                          <a:solidFill>
                            <a:schemeClr val="tx1"/>
                          </a:solidFill>
                          <a:prstDash val="dash"/>
                        </a:ln>
                      </wps:spPr>
                      <wps:txbx>
                        <w:txbxContent>
                          <w:p w14:paraId="644DC17D" w14:textId="77777777" w:rsidR="005024A8" w:rsidRPr="007F7CD7" w:rsidRDefault="005024A8" w:rsidP="005024A8">
                            <w:pPr>
                              <w:spacing w:afterLines="80" w:after="192"/>
                              <w:jc w:val="center"/>
                              <w:rPr>
                                <w:rFonts w:ascii="돋움" w:eastAsia="돋움" w:hAnsi="돋움"/>
                                <w:color w:val="000000" w:themeColor="text1"/>
                                <w:sz w:val="36"/>
                                <w:szCs w:val="36"/>
                              </w:rPr>
                            </w:pPr>
                            <w:r w:rsidRPr="007F7CD7">
                              <w:rPr>
                                <w:rFonts w:ascii="돋움" w:eastAsia="돋움" w:hAnsi="돋움" w:hint="eastAsia"/>
                                <w:color w:val="000000" w:themeColor="text1"/>
                                <w:sz w:val="36"/>
                                <w:szCs w:val="36"/>
                              </w:rPr>
                              <w:t>특허권 확보 혁신과 지식 기반</w:t>
                            </w:r>
                          </w:p>
                        </w:txbxContent>
                      </wps:txbx>
                      <wps:bodyPr rot="0" spcFirstLastPara="0" vertOverflow="overflow" horzOverflow="overflow" vert="horz" wrap="square" lIns="0" tIns="10800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4AD35E" id="Text Box 15" o:spid="_x0000_s1031" type="#_x0000_t202" style="position:absolute;left:0;text-align:left;margin-left:142.4pt;margin-top:359.35pt;width:282.65pt;height:45.7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" filled="f" strokecolor="black [3213]">
                <v:stroke dashstyle="dash"/>
                <v:textbox inset="0,3mm,0,0">
                  <w:txbxContent>
                    <w:p w14:paraId="644DC17D" w14:textId="77777777" w:rsidR="005024A8" w:rsidRPr="007F7CD7" w:rsidRDefault="005024A8" w:rsidP="005024A8">
                      <w:pPr>
                        <w:spacing w:afterLines="80" w:after="192"/>
                        <w:jc w:val="center"/>
                        <w:rPr>
                          <w:rFonts w:ascii="돋움" w:eastAsia="돋움" w:hAnsi="돋움"/>
                          <w:color w:val="000000" w:themeColor="text1"/>
                          <w:sz w:val="36"/>
                          <w:szCs w:val="36"/>
                        </w:rPr>
                      </w:pPr>
                      <w:r w:rsidRPr="007F7CD7">
                        <w:rPr>
                          <w:rFonts w:ascii="돋움" w:eastAsia="돋움" w:hAnsi="돋움" w:hint="eastAsia"/>
                          <w:color w:val="000000" w:themeColor="text1"/>
                          <w:sz w:val="36"/>
                          <w:szCs w:val="36"/>
                        </w:rPr>
                        <w:t>특허권 확보 혁신과 지식 기반</w:t>
                      </w:r>
                    </w:p>
                  </w:txbxContent>
                </v:textbox>
                <w10:wrap type="tight"/>
              </v:shape>
            </w:pict>
          </mc:Fallback>
        </mc:AlternateContent>
      </w:r>
      <w:r w:rsidRPr="005024A8">
        <w:rPr>
          <w:rFonts w:ascii="맑은 고딕" w:eastAsia="맑은 고딕" w:hAnsi="맑은 고딕" w:hint="eastAsia"/>
          <w:noProof/>
        </w:rPr>
        <mc:AlternateContent>
          <mc:Choice Requires="wps">
            <w:drawing>
              <wp:anchor distT="0" distB="0" distL="114300" distR="114300" simplePos="0" relativeHeight="251665408" behindDoc="1" locked="0" layoutInCell="1" allowOverlap="1" wp14:anchorId="4C0745F1" wp14:editId="4E12F954">
                <wp:simplePos x="0" y="0"/>
                <wp:positionH relativeFrom="column">
                  <wp:posOffset>1808480</wp:posOffset>
                </wp:positionH>
                <wp:positionV relativeFrom="paragraph">
                  <wp:posOffset>3725545</wp:posOffset>
                </wp:positionV>
                <wp:extent cx="3589655" cy="580390"/>
                <wp:effectExtent l="0" t="0" r="10795" b="10160"/>
                <wp:wrapTight wrapText="bothSides">
                  <wp:wrapPolygon edited="0">
                    <wp:start x="0" y="0"/>
                    <wp:lineTo x="0" y="21269"/>
                    <wp:lineTo x="21550" y="21269"/>
                    <wp:lineTo x="21550" y="0"/>
                    <wp:lineTo x="0" y="0"/>
                  </wp:wrapPolygon>
                </wp:wrapTight>
                <wp:docPr id="14" name="Text Box 14"/>
                <wp:cNvGraphicFramePr/>
                <a:graphic xmlns:a="http://schemas.openxmlformats.org/drawingml/2006/main">
                  <a:graphicData uri="http://schemas.microsoft.com/office/word/2010/wordprocessingShape">
                    <wps:wsp>
                      <wps:cNvSpPr txBox="1"/>
                      <wps:spPr>
                        <a:xfrm>
                          <a:off x="0" y="0"/>
                          <a:ext cx="3589655" cy="580390"/>
                        </a:xfrm>
                        <a:prstGeom prst="rect">
                          <a:avLst/>
                        </a:prstGeom>
                        <a:noFill/>
                        <a:ln w="9525">
                          <a:solidFill>
                            <a:schemeClr val="tx1"/>
                          </a:solidFill>
                          <a:prstDash val="dash"/>
                        </a:ln>
                      </wps:spPr>
                      <wps:txbx>
                        <w:txbxContent>
                          <w:p w14:paraId="509E0BBC" w14:textId="77777777" w:rsidR="005024A8" w:rsidRPr="007F7CD7" w:rsidRDefault="005024A8" w:rsidP="005024A8">
                            <w:pPr>
                              <w:spacing w:afterLines="80" w:after="192"/>
                              <w:jc w:val="center"/>
                              <w:rPr>
                                <w:rFonts w:ascii="돋움" w:eastAsia="돋움" w:hAnsi="돋움"/>
                                <w:color w:val="000000" w:themeColor="text1"/>
                                <w:sz w:val="36"/>
                                <w:szCs w:val="36"/>
                              </w:rPr>
                            </w:pPr>
                            <w:r w:rsidRPr="007F7CD7">
                              <w:rPr>
                                <w:rFonts w:ascii="돋움" w:eastAsia="돋움" w:hAnsi="돋움" w:hint="eastAsia"/>
                                <w:color w:val="000000" w:themeColor="text1"/>
                                <w:sz w:val="36"/>
                                <w:szCs w:val="36"/>
                              </w:rPr>
                              <w:t>연구개발투자 및 무형자산 보유</w:t>
                            </w:r>
                          </w:p>
                        </w:txbxContent>
                      </wps:txbx>
                      <wps:bodyPr rot="0" spcFirstLastPara="0" vertOverflow="overflow" horzOverflow="overflow" vert="horz" wrap="square" lIns="0" tIns="10800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0745F1" id="Text Box 14" o:spid="_x0000_s1032" type="#_x0000_t202" style="position:absolute;left:0;text-align:left;margin-left:142.4pt;margin-top:293.35pt;width:282.65pt;height:45.7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" filled="f" strokecolor="black [3213]">
                <v:stroke dashstyle="dash"/>
                <v:textbox inset="0,3mm,0,0">
                  <w:txbxContent>
                    <w:p w14:paraId="509E0BBC" w14:textId="77777777" w:rsidR="005024A8" w:rsidRPr="007F7CD7" w:rsidRDefault="005024A8" w:rsidP="005024A8">
                      <w:pPr>
                        <w:spacing w:afterLines="80" w:after="192"/>
                        <w:jc w:val="center"/>
                        <w:rPr>
                          <w:rFonts w:ascii="돋움" w:eastAsia="돋움" w:hAnsi="돋움"/>
                          <w:color w:val="000000" w:themeColor="text1"/>
                          <w:sz w:val="36"/>
                          <w:szCs w:val="36"/>
                        </w:rPr>
                      </w:pPr>
                      <w:r w:rsidRPr="007F7CD7">
                        <w:rPr>
                          <w:rFonts w:ascii="돋움" w:eastAsia="돋움" w:hAnsi="돋움" w:hint="eastAsia"/>
                          <w:color w:val="000000" w:themeColor="text1"/>
                          <w:sz w:val="36"/>
                          <w:szCs w:val="36"/>
                        </w:rPr>
                        <w:t>연구개발투자 및 무형자산 보유</w:t>
                      </w:r>
                    </w:p>
                  </w:txbxContent>
                </v:textbox>
                <w10:wrap type="tight"/>
              </v:shape>
            </w:pict>
          </mc:Fallback>
        </mc:AlternateContent>
      </w:r>
      <w:r w:rsidRPr="005024A8">
        <w:rPr>
          <w:rFonts w:ascii="맑은 고딕" w:eastAsia="맑은 고딕" w:hAnsi="맑은 고딕" w:hint="eastAsia"/>
          <w:noProof/>
        </w:rPr>
        <mc:AlternateContent>
          <mc:Choice Requires="wps">
            <w:drawing>
              <wp:anchor distT="0" distB="0" distL="114300" distR="114300" simplePos="0" relativeHeight="251664384" behindDoc="1" locked="0" layoutInCell="1" allowOverlap="1" wp14:anchorId="4E84382B" wp14:editId="416BB9CA">
                <wp:simplePos x="0" y="0"/>
                <wp:positionH relativeFrom="column">
                  <wp:posOffset>1808480</wp:posOffset>
                </wp:positionH>
                <wp:positionV relativeFrom="paragraph">
                  <wp:posOffset>2853962</wp:posOffset>
                </wp:positionV>
                <wp:extent cx="3589655" cy="580390"/>
                <wp:effectExtent l="0" t="0" r="10795" b="10160"/>
                <wp:wrapTight wrapText="bothSides">
                  <wp:wrapPolygon edited="0">
                    <wp:start x="0" y="0"/>
                    <wp:lineTo x="0" y="21269"/>
                    <wp:lineTo x="21550" y="21269"/>
                    <wp:lineTo x="21550" y="0"/>
                    <wp:lineTo x="0" y="0"/>
                  </wp:wrapPolygon>
                </wp:wrapTight>
                <wp:docPr id="13" name="Text Box 13"/>
                <wp:cNvGraphicFramePr/>
                <a:graphic xmlns:a="http://schemas.openxmlformats.org/drawingml/2006/main">
                  <a:graphicData uri="http://schemas.microsoft.com/office/word/2010/wordprocessingShape">
                    <wps:wsp>
                      <wps:cNvSpPr txBox="1"/>
                      <wps:spPr>
                        <a:xfrm>
                          <a:off x="0" y="0"/>
                          <a:ext cx="3589655" cy="580390"/>
                        </a:xfrm>
                        <a:prstGeom prst="rect">
                          <a:avLst/>
                        </a:prstGeom>
                        <a:noFill/>
                        <a:ln w="9525">
                          <a:solidFill>
                            <a:schemeClr val="tx1"/>
                          </a:solidFill>
                          <a:prstDash val="dash"/>
                        </a:ln>
                      </wps:spPr>
                      <wps:txbx>
                        <w:txbxContent>
                          <w:p w14:paraId="4199A44A" w14:textId="77777777" w:rsidR="005024A8" w:rsidRPr="007F7CD7" w:rsidRDefault="005024A8" w:rsidP="005024A8">
                            <w:pPr>
                              <w:spacing w:afterLines="80" w:after="192"/>
                              <w:jc w:val="center"/>
                              <w:rPr>
                                <w:rFonts w:ascii="돋움" w:eastAsia="돋움" w:hAnsi="돋움"/>
                                <w:color w:val="000000" w:themeColor="text1"/>
                                <w:sz w:val="36"/>
                                <w:szCs w:val="36"/>
                              </w:rPr>
                            </w:pPr>
                            <w:r w:rsidRPr="007F7CD7">
                              <w:rPr>
                                <w:rFonts w:ascii="돋움" w:eastAsia="돋움" w:hAnsi="돋움" w:hint="eastAsia"/>
                                <w:color w:val="000000" w:themeColor="text1"/>
                                <w:sz w:val="36"/>
                                <w:szCs w:val="36"/>
                              </w:rPr>
                              <w:t>생산성 향상 / 인적자원의 확보</w:t>
                            </w:r>
                          </w:p>
                        </w:txbxContent>
                      </wps:txbx>
                      <wps:bodyPr rot="0" spcFirstLastPara="0" vertOverflow="overflow" horzOverflow="overflow" vert="horz" wrap="square" lIns="0" tIns="10800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84382B" id="Text Box 13" o:spid="_x0000_s1033" type="#_x0000_t202" style="position:absolute;left:0;text-align:left;margin-left:142.4pt;margin-top:224.7pt;width:282.65pt;height:45.7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" filled="f" strokecolor="black [3213]">
                <v:stroke dashstyle="dash"/>
                <v:textbox inset="0,3mm,0,0">
                  <w:txbxContent>
                    <w:p w14:paraId="4199A44A" w14:textId="77777777" w:rsidR="005024A8" w:rsidRPr="007F7CD7" w:rsidRDefault="005024A8" w:rsidP="005024A8">
                      <w:pPr>
                        <w:spacing w:afterLines="80" w:after="192"/>
                        <w:jc w:val="center"/>
                        <w:rPr>
                          <w:rFonts w:ascii="돋움" w:eastAsia="돋움" w:hAnsi="돋움"/>
                          <w:color w:val="000000" w:themeColor="text1"/>
                          <w:sz w:val="36"/>
                          <w:szCs w:val="36"/>
                        </w:rPr>
                      </w:pPr>
                      <w:r w:rsidRPr="007F7CD7">
                        <w:rPr>
                          <w:rFonts w:ascii="돋움" w:eastAsia="돋움" w:hAnsi="돋움" w:hint="eastAsia"/>
                          <w:color w:val="000000" w:themeColor="text1"/>
                          <w:sz w:val="36"/>
                          <w:szCs w:val="36"/>
                        </w:rPr>
                        <w:t>생산성 향상 / 인적자원의 확보</w:t>
                      </w:r>
                    </w:p>
                  </w:txbxContent>
                </v:textbox>
                <w10:wrap type="tight"/>
              </v:shape>
            </w:pict>
          </mc:Fallback>
        </mc:AlternateContent>
      </w:r>
      <w:r w:rsidR="005024A8" w:rsidRPr="005024A8">
        <w:rPr>
          <w:rFonts w:ascii="맑은 고딕" w:eastAsia="맑은 고딕" w:hAnsi="맑은 고딕"/>
          <w:noProof/>
        </w:rPr>
        <w:drawing>
          <wp:anchor distT="0" distB="0" distL="114300" distR="114300" simplePos="0" relativeHeight="251674624" behindDoc="0" locked="0" layoutInCell="1" allowOverlap="1" wp14:anchorId="7B436F74" wp14:editId="6517B0D8">
            <wp:simplePos x="0" y="0"/>
            <wp:positionH relativeFrom="column">
              <wp:posOffset>3459843</wp:posOffset>
            </wp:positionH>
            <wp:positionV relativeFrom="paragraph">
              <wp:posOffset>1025253</wp:posOffset>
            </wp:positionV>
            <wp:extent cx="1799590" cy="1259840"/>
            <wp:effectExtent l="0" t="0" r="0" b="0"/>
            <wp:wrapThrough wrapText="bothSides">
              <wp:wrapPolygon edited="0">
                <wp:start x="0" y="0"/>
                <wp:lineTo x="0" y="21230"/>
                <wp:lineTo x="21265" y="21230"/>
                <wp:lineTo x="21265" y="0"/>
                <wp:lineTo x="0" y="0"/>
              </wp:wrapPolygon>
            </wp:wrapThrough>
            <wp:docPr id="97069761" name="그림 68">
              <a:hlinkClick xmlns:a="http://schemas.openxmlformats.org/drawingml/2006/main" r:id="rId9"/>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7069761" name="그림 68">
                      <a:hlinkClick r:id="rId9"/>
                    </pic:cNvPr>
                    <pic:cNvPicPr preferRelativeResize="0"/>
                  </pic:nvPicPr>
                  <pic:blipFill>
                    <a:blip r:embed="rId10">
                      <a:grayscl/>
                      <a:extLst>
                        <a:ext uri="{28A0092B-C50C-407E-A947-70E740481C1C}">
                          <a14:useLocalDpi xmlns:a14="http://schemas.microsoft.com/office/drawing/2010/main" val="0"/>
                        </a:ext>
                      </a:extLst>
                    </a:blip>
                    <a:stretch>
                      <a:fillRect/>
                    </a:stretch>
                  </pic:blipFill>
                  <pic:spPr>
                    <a:xfrm>
                      <a:off x="0" y="0"/>
                      <a:ext cx="1799590" cy="1259840"/>
                    </a:xfrm>
                    <a:prstGeom prst="rect">
                      <a:avLst/>
                    </a:prstGeom>
                  </pic:spPr>
                </pic:pic>
              </a:graphicData>
            </a:graphic>
          </wp:anchor>
        </w:drawing>
      </w:r>
      <w:r w:rsidR="005024A8" w:rsidRPr="005024A8">
        <w:rPr>
          <w:rFonts w:ascii="맑은 고딕" w:eastAsia="맑은 고딕" w:hAnsi="맑은 고딕"/>
          <w:noProof/>
        </w:rPr>
        <mc:AlternateContent>
          <mc:Choice Requires="wps">
            <w:drawing>
              <wp:anchor distT="0" distB="0" distL="114300" distR="114300" simplePos="0" relativeHeight="251661312" behindDoc="0" locked="0" layoutInCell="1" allowOverlap="1" wp14:anchorId="6568BF52" wp14:editId="7E80A964">
                <wp:simplePos x="0" y="0"/>
                <wp:positionH relativeFrom="margin">
                  <wp:posOffset>903514</wp:posOffset>
                </wp:positionH>
                <wp:positionV relativeFrom="paragraph">
                  <wp:posOffset>212271</wp:posOffset>
                </wp:positionV>
                <wp:extent cx="4680000" cy="5220000"/>
                <wp:effectExtent l="0" t="0" r="25400" b="19050"/>
                <wp:wrapNone/>
                <wp:docPr id="9" name="사각형: 둥근 모서리 9"/>
                <wp:cNvGraphicFramePr/>
                <a:graphic xmlns:a="http://schemas.openxmlformats.org/drawingml/2006/main">
                  <a:graphicData uri="http://schemas.microsoft.com/office/word/2010/wordprocessingShape">
                    <wps:wsp>
                      <wps:cNvSpPr/>
                      <wps:spPr>
                        <a:xfrm>
                          <a:off x="0" y="0"/>
                          <a:ext cx="4680000" cy="5220000"/>
                        </a:xfrm>
                        <a:prstGeom prst="roundRect">
                          <a:avLst/>
                        </a:prstGeom>
                        <a:solidFill>
                          <a:schemeClr val="accent6">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252AE8" w14:textId="77777777" w:rsidR="005024A8" w:rsidRDefault="005024A8" w:rsidP="005024A8">
                            <w:pPr>
                              <w:jc w:val="center"/>
                            </w:pPr>
                            <w:r>
                              <w:rPr>
                                <w:rFonts w:hint="eastAsia"/>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568BF52" id="사각형: 둥근 모서리 9" o:spid="_x0000_s1034" style="position:absolute;left:0;text-align:left;margin-left:71.15pt;margin-top:16.7pt;width:368.5pt;height:411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" fillcolor="#c5e0b3 [1305]" strokecolor="black [3213]" strokeweight=".25pt">
                <v:stroke joinstyle="miter"/>
                <v:textbox>
                  <w:txbxContent>
                    <w:p w14:paraId="4B252AE8" w14:textId="77777777" w:rsidR="005024A8" w:rsidRDefault="005024A8" w:rsidP="005024A8">
                      <w:pPr>
                        <w:jc w:val="center"/>
                      </w:pPr>
                      <w:r>
                        <w:rPr>
                          <w:rFonts w:hint="eastAsia"/>
                        </w:rPr>
                        <w:t>`</w:t>
                      </w:r>
                    </w:p>
                  </w:txbxContent>
                </v:textbox>
                <w10:wrap anchorx="margin"/>
              </v:roundrect>
            </w:pict>
          </mc:Fallback>
        </mc:AlternateContent>
      </w:r>
    </w:p>
    <w:bookmarkStart w:id="0" w:name="스케일업"/>
    <w:bookmarkEnd w:id="0"/>
    <w:p w14:paraId="24346CAF" w14:textId="77777777" w:rsidR="005024A8" w:rsidRPr="00AE1B83" w:rsidRDefault="005024A8" w:rsidP="005024A8">
      <w:pPr>
        <w:spacing w:line="380" w:lineRule="atLeast"/>
        <w:jc w:val="center"/>
        <w:rPr>
          <w:rFonts w:ascii="돋움" w:eastAsia="돋움" w:hAnsi="돋움"/>
          <w:b/>
          <w:sz w:val="36"/>
          <w:szCs w:val="36"/>
        </w:rPr>
      </w:pPr>
      <w:r>
        <w:rPr>
          <w:rFonts w:ascii="돋움" w:eastAsia="돋움" w:hAnsi="돋움"/>
          <w:b/>
          <w:sz w:val="36"/>
          <w:szCs w:val="36"/>
        </w:rPr>
        <w:ruby>
          <w:rubyPr>
            <w:rubyAlign w:val="center"/>
            <w:hps w:val="18"/>
            <w:hpsRaise w:val="34"/>
            <w:hpsBaseText w:val="36"/>
            <w:lid w:val="ko-KR"/>
          </w:rubyPr>
          <w:rt>
            <w:r w:rsidR="005024A8" w:rsidRPr="00AE1B83">
              <w:rPr>
                <w:rFonts w:ascii="돋움" w:eastAsia="돋움" w:hAnsi="돋움"/>
                <w:b/>
                <w:sz w:val="18"/>
                <w:szCs w:val="36"/>
              </w:rPr>
              <w:t>혁신기업의 육성과 스케일업</w:t>
            </w:r>
          </w:rt>
          <w:rubyBase>
            <w:r w:rsidR="005024A8">
              <w:rPr>
                <w:rFonts w:ascii="돋움" w:eastAsia="돋움" w:hAnsi="돋움"/>
                <w:b/>
                <w:sz w:val="36"/>
                <w:szCs w:val="36"/>
              </w:rPr>
              <w:t>우리 경제의 성장동력 창출 전략</w:t>
            </w:r>
          </w:rubyBase>
        </w:ruby>
      </w:r>
    </w:p>
    <w:p w14:paraId="0A3A4B5F" w14:textId="77777777" w:rsidR="005024A8" w:rsidRDefault="005024A8" w:rsidP="005024A8">
      <w:pPr>
        <w:spacing w:line="380" w:lineRule="atLeast"/>
      </w:pPr>
    </w:p>
    <w:p w14:paraId="796A2E29" w14:textId="77777777" w:rsidR="005024A8" w:rsidRPr="0033140D" w:rsidRDefault="005024A8" w:rsidP="005024A8">
      <w:pPr>
        <w:keepNext/>
        <w:framePr w:dropCap="drop" w:lines="2" w:wrap="around" w:vAnchor="text" w:hAnchor="text"/>
        <w:spacing w:after="0" w:line="746" w:lineRule="exact"/>
        <w:textAlignment w:val="baseline"/>
        <w:rPr>
          <w:rFonts w:ascii="굴림" w:eastAsia="굴림" w:hAnsi="굴림"/>
          <w:position w:val="2"/>
          <w:sz w:val="58"/>
        </w:rPr>
      </w:pPr>
      <w:r>
        <w:rPr>
          <w:rFonts w:ascii="굴림" w:eastAsia="굴림" w:hAnsi="굴림" w:hint="eastAsia"/>
          <w:color w:val="FF0000"/>
          <w:position w:val="2"/>
          <w:sz w:val="56"/>
          <w:szCs w:val="18"/>
        </w:rPr>
        <w:t>스</w:t>
      </w:r>
    </w:p>
    <w:p w14:paraId="7979D300" w14:textId="77777777" w:rsidR="005024A8" w:rsidRPr="00AE1B83" w:rsidRDefault="005024A8" w:rsidP="005024A8">
      <w:pPr>
        <w:widowControl/>
        <w:wordWrap/>
        <w:spacing w:after="0"/>
      </w:pPr>
      <w:r>
        <w:rPr>
          <w:noProof/>
        </w:rPr>
        <w:drawing>
          <wp:anchor distT="0" distB="0" distL="114300" distR="114300" simplePos="0" relativeHeight="251676672" behindDoc="1" locked="0" layoutInCell="1" allowOverlap="1" wp14:anchorId="47A2FE70" wp14:editId="5307F1D1">
            <wp:simplePos x="0" y="0"/>
            <wp:positionH relativeFrom="column">
              <wp:posOffset>5253990</wp:posOffset>
            </wp:positionH>
            <wp:positionV relativeFrom="paragraph">
              <wp:posOffset>103174</wp:posOffset>
            </wp:positionV>
            <wp:extent cx="1440000" cy="1440000"/>
            <wp:effectExtent l="0" t="0" r="8255" b="8255"/>
            <wp:wrapSquare wrapText="bothSides"/>
            <wp:docPr id="787058914" name="그림 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87058914" name="그림 787058914"/>
                    <pic:cNvPicPr preferRelativeResize="0"/>
                  </pic:nvPicPr>
                  <pic:blipFill rotWithShape="1">
                    <a:blip r:embed="rId11">
                      <a:extLst>
                        <a:ext uri="{28A0092B-C50C-407E-A947-70E740481C1C}">
                          <a14:useLocalDpi xmlns:a14="http://schemas.microsoft.com/office/drawing/2010/main" val="0"/>
                        </a:ext>
                      </a:extLst>
                    </a:blip>
                    <a:srcRect l="50974" t="36211" r="9133" b="36069"/>
                    <a:stretch>
                      <a:fillRect/>
                    </a:stretch>
                  </pic:blipFill>
                  <pic:spPr bwMode="auto">
                    <a:xfrm>
                      <a:off x="0" y="0"/>
                      <a:ext cx="1440000" cy="1440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AE1B83">
        <w:t xml:space="preserve">케일업 기업은 경제에 새로운 활력을 불어넣고 국가경쟁력을 강화하는 데 핵심적인 역할을 한다. 이들 기업은 </w:t>
      </w:r>
      <w:proofErr w:type="spellStart"/>
      <w:r w:rsidRPr="00AE1B83">
        <w:t>신산업</w:t>
      </w:r>
      <w:proofErr w:type="spellEnd"/>
      <w:r w:rsidRPr="00AE1B83">
        <w:t xml:space="preserve"> 분야에서 디지털 전환, 친환경 기술, 신재생 에너지 등과 같은 혁신을 선도(善導)하며 산업구조 변화를 가속화하고 지속가능한 성장(成長)을 이끄는 동력으로 작용한다. 이러한 측면에서 스케일업 기업의 성장을 촉진하는 최적의 생태계를 조성하고 고성장 기업이 지속적으로 배출될 수 있는 환경을 마련하는 것은 국가경쟁력을 강화하는 데 중요한 역할을 할 수 있다. 그러나 현실적으로 글로벌 진출 및 확장 측면에서 우리나라의 많은 기업들이 스케일업</w:t>
      </w:r>
      <w:r>
        <w:rPr>
          <w:rStyle w:val="a8"/>
        </w:rPr>
        <w:footnoteReference w:id="1"/>
      </w:r>
      <w:r w:rsidRPr="00AE1B83">
        <w:t xml:space="preserve"> 과정에서 인재 확보, 디지털 도구의 효과적 활용, 연구개발 협력 등 장벽에 직면하고 있다.</w:t>
      </w:r>
    </w:p>
    <w:p w14:paraId="51A0ADCC" w14:textId="77777777" w:rsidR="005024A8" w:rsidRPr="00AE1B83" w:rsidRDefault="005024A8" w:rsidP="005024A8">
      <w:pPr>
        <w:widowControl/>
        <w:wordWrap/>
        <w:spacing w:after="0"/>
        <w:ind w:firstLineChars="100" w:firstLine="200"/>
      </w:pPr>
      <w:r w:rsidRPr="00AE1B83">
        <w:t>이번 연구는 우리나라 기업 생태계가 혁신적이고 경쟁력 있는 기업들에 대해 국내 시장은 물론 글로벌 시장에서도 지속적으로 성장할 수 있는 환경을 제공하고 있는지 점검한다. 그리고 그러한 환경을 충분히 제공하지 못한 부분에 집중하여, 보다 바람직한 생태계로 전환하기 위한 정책방향과 실행전략을 제시한다.</w:t>
      </w:r>
    </w:p>
    <w:p w14:paraId="1C383C42" w14:textId="77777777" w:rsidR="005024A8" w:rsidRDefault="005024A8" w:rsidP="005024A8">
      <w:pPr>
        <w:widowControl/>
        <w:wordWrap/>
      </w:pPr>
    </w:p>
    <w:p w14:paraId="346C7EF4" w14:textId="3B8BEA11" w:rsidR="005024A8" w:rsidRPr="003F5363" w:rsidRDefault="005024A8" w:rsidP="005024A8">
      <w:pPr>
        <w:spacing w:after="0" w:line="320" w:lineRule="atLeast"/>
        <w:rPr>
          <w:rFonts w:ascii="굴림" w:eastAsia="굴림" w:hAnsi="굴림"/>
          <w:color w:val="FFFFFF" w:themeColor="background1"/>
          <w:sz w:val="36"/>
          <w:szCs w:val="36"/>
        </w:rPr>
      </w:pPr>
      <w:r w:rsidRPr="003F5363">
        <w:rPr>
          <w:rFonts w:ascii="굴림" w:eastAsia="굴림" w:hAnsi="굴림" w:hint="eastAsia"/>
          <w:color w:val="000000" w:themeColor="text1"/>
          <w:sz w:val="36"/>
          <w:szCs w:val="36"/>
        </w:rPr>
        <w:t xml:space="preserve">◈ </w:t>
      </w:r>
      <w:r w:rsidR="00FC3BE1">
        <w:rPr>
          <w:rFonts w:ascii="굴림" w:eastAsia="굴림" w:hAnsi="굴림" w:hint="eastAsia"/>
          <w:color w:val="FFFFFF" w:themeColor="background1"/>
          <w:sz w:val="36"/>
          <w:szCs w:val="36"/>
          <w:highlight w:val="red"/>
        </w:rPr>
        <w:t>스타트업 육성을 위한 규제 개선</w:t>
      </w:r>
    </w:p>
    <w:p w14:paraId="414F1B5A" w14:textId="77777777" w:rsidR="005024A8" w:rsidRPr="00C32B36" w:rsidRDefault="005024A8" w:rsidP="005024A8">
      <w:pPr>
        <w:pStyle w:val="a6"/>
        <w:numPr>
          <w:ilvl w:val="0"/>
          <w:numId w:val="1"/>
        </w:numPr>
        <w:autoSpaceDE w:val="0"/>
        <w:autoSpaceDN w:val="0"/>
        <w:spacing w:after="0" w:line="320" w:lineRule="atLeast"/>
        <w:ind w:leftChars="0"/>
      </w:pPr>
      <w:r>
        <w:rPr>
          <w:rFonts w:hint="eastAsia"/>
          <w:noProof/>
        </w:rPr>
        <w:t>글로벌화 한계 및 정책 방향</w:t>
      </w:r>
    </w:p>
    <w:p w14:paraId="12D914D4" w14:textId="77777777" w:rsidR="005024A8" w:rsidRDefault="005024A8" w:rsidP="005024A8">
      <w:pPr>
        <w:pStyle w:val="a6"/>
        <w:numPr>
          <w:ilvl w:val="1"/>
          <w:numId w:val="1"/>
        </w:numPr>
        <w:autoSpaceDE w:val="0"/>
        <w:autoSpaceDN w:val="0"/>
        <w:spacing w:after="0" w:line="320" w:lineRule="atLeast"/>
        <w:ind w:leftChars="0"/>
      </w:pPr>
      <w:proofErr w:type="gramStart"/>
      <w:r>
        <w:rPr>
          <w:rFonts w:hint="eastAsia"/>
        </w:rPr>
        <w:t>한계 :</w:t>
      </w:r>
      <w:proofErr w:type="gramEnd"/>
      <w:r>
        <w:rPr>
          <w:rFonts w:hint="eastAsia"/>
        </w:rPr>
        <w:t xml:space="preserve"> 글로벌 진출 및 확장 측면에서 미흡</w:t>
      </w:r>
    </w:p>
    <w:p w14:paraId="2D00C748" w14:textId="77777777" w:rsidR="005024A8" w:rsidRPr="00C32B36" w:rsidRDefault="005024A8" w:rsidP="005024A8">
      <w:pPr>
        <w:pStyle w:val="a6"/>
        <w:numPr>
          <w:ilvl w:val="1"/>
          <w:numId w:val="1"/>
        </w:numPr>
        <w:autoSpaceDE w:val="0"/>
        <w:autoSpaceDN w:val="0"/>
        <w:spacing w:after="0" w:line="320" w:lineRule="atLeast"/>
        <w:ind w:leftChars="0"/>
      </w:pPr>
      <w:proofErr w:type="gramStart"/>
      <w:r>
        <w:rPr>
          <w:rFonts w:hint="eastAsia"/>
        </w:rPr>
        <w:t>정책 :</w:t>
      </w:r>
      <w:proofErr w:type="gramEnd"/>
      <w:r>
        <w:rPr>
          <w:rFonts w:hint="eastAsia"/>
        </w:rPr>
        <w:t xml:space="preserve"> 해외 주요국 사례 기반 글로벌화 정책 강화 추진</w:t>
      </w:r>
    </w:p>
    <w:p w14:paraId="11E9ECD3" w14:textId="77777777" w:rsidR="005024A8" w:rsidRPr="000168D7" w:rsidRDefault="005024A8" w:rsidP="005024A8">
      <w:pPr>
        <w:pStyle w:val="a6"/>
        <w:numPr>
          <w:ilvl w:val="0"/>
          <w:numId w:val="1"/>
        </w:numPr>
        <w:autoSpaceDE w:val="0"/>
        <w:autoSpaceDN w:val="0"/>
        <w:spacing w:after="0" w:line="320" w:lineRule="atLeast"/>
        <w:ind w:leftChars="0"/>
      </w:pPr>
      <w:r>
        <w:rPr>
          <w:rFonts w:hint="eastAsia"/>
          <w:noProof/>
        </w:rPr>
        <w:t>국내 정책 개선 방향</w:t>
      </w:r>
    </w:p>
    <w:p w14:paraId="562F220F" w14:textId="77777777" w:rsidR="005024A8" w:rsidRPr="000168D7" w:rsidRDefault="005024A8" w:rsidP="005024A8">
      <w:pPr>
        <w:pStyle w:val="a6"/>
        <w:numPr>
          <w:ilvl w:val="1"/>
          <w:numId w:val="1"/>
        </w:numPr>
        <w:autoSpaceDE w:val="0"/>
        <w:autoSpaceDN w:val="0"/>
        <w:spacing w:after="0" w:line="320" w:lineRule="atLeast"/>
        <w:ind w:leftChars="0"/>
      </w:pPr>
      <w:proofErr w:type="gramStart"/>
      <w:r>
        <w:rPr>
          <w:rFonts w:hint="eastAsia"/>
        </w:rPr>
        <w:t>창업비자 :</w:t>
      </w:r>
      <w:proofErr w:type="gramEnd"/>
      <w:r>
        <w:rPr>
          <w:rFonts w:hint="eastAsia"/>
        </w:rPr>
        <w:t xml:space="preserve"> 민관 협력 평가, 전용 비자 도입, 행정 간소화</w:t>
      </w:r>
    </w:p>
    <w:p w14:paraId="693A7742" w14:textId="4AFB4BEF" w:rsidR="005024A8" w:rsidRPr="000168D7" w:rsidRDefault="005024A8" w:rsidP="005024A8">
      <w:pPr>
        <w:pStyle w:val="a6"/>
        <w:numPr>
          <w:ilvl w:val="1"/>
          <w:numId w:val="1"/>
        </w:numPr>
        <w:autoSpaceDE w:val="0"/>
        <w:autoSpaceDN w:val="0"/>
        <w:spacing w:after="0" w:line="320" w:lineRule="atLeast"/>
        <w:ind w:leftChars="0"/>
      </w:pPr>
      <w:r>
        <w:rPr>
          <w:rFonts w:hint="eastAsia"/>
          <w:noProof/>
        </w:rPr>
        <w:t>아웃바운드 : 세</w:t>
      </w:r>
      <w:r w:rsidR="00FC3BE1">
        <w:rPr>
          <w:rFonts w:hint="eastAsia"/>
          <w:noProof/>
        </w:rPr>
        <w:t>제</w:t>
      </w:r>
      <w:r>
        <w:rPr>
          <w:rFonts w:hint="eastAsia"/>
          <w:noProof/>
        </w:rPr>
        <w:t xml:space="preserve"> 지원 제도 도입 검토 (이중공제, 양도세 면제 등)</w:t>
      </w:r>
    </w:p>
    <w:p w14:paraId="02FE08B4" w14:textId="77777777" w:rsidR="005024A8" w:rsidRDefault="005024A8" w:rsidP="005024A8">
      <w:pPr>
        <w:spacing w:after="0" w:line="320" w:lineRule="atLeast"/>
      </w:pPr>
      <w:r w:rsidRPr="00136335">
        <w:rPr>
          <w:noProof/>
        </w:rPr>
        <w:t xml:space="preserve"> </w:t>
      </w:r>
    </w:p>
    <w:p w14:paraId="66A0A02E" w14:textId="77777777" w:rsidR="005024A8" w:rsidRPr="003F5363" w:rsidRDefault="005024A8" w:rsidP="005024A8">
      <w:pPr>
        <w:spacing w:after="0" w:line="320" w:lineRule="atLeast"/>
        <w:rPr>
          <w:rFonts w:ascii="굴림" w:eastAsia="굴림" w:hAnsi="굴림"/>
          <w:sz w:val="36"/>
          <w:szCs w:val="36"/>
        </w:rPr>
      </w:pPr>
      <w:r w:rsidRPr="003F5363">
        <w:rPr>
          <w:rFonts w:ascii="굴림" w:eastAsia="굴림" w:hAnsi="굴림" w:hint="eastAsia"/>
          <w:color w:val="000000" w:themeColor="text1"/>
          <w:sz w:val="36"/>
          <w:szCs w:val="36"/>
        </w:rPr>
        <w:t>◈</w:t>
      </w:r>
      <w:r w:rsidRPr="003F5363">
        <w:rPr>
          <w:rFonts w:ascii="굴림" w:eastAsia="굴림" w:hAnsi="굴림"/>
          <w:sz w:val="36"/>
          <w:szCs w:val="36"/>
        </w:rPr>
        <w:t xml:space="preserve"> </w:t>
      </w:r>
      <w:r>
        <w:rPr>
          <w:rFonts w:ascii="굴림" w:eastAsia="굴림" w:hAnsi="굴림" w:hint="eastAsia"/>
          <w:sz w:val="36"/>
          <w:szCs w:val="36"/>
          <w:u w:val="single"/>
          <w:em w:val="comma"/>
        </w:rPr>
        <w:t>혁신</w:t>
      </w:r>
      <w:r w:rsidRPr="003F5363">
        <w:rPr>
          <w:rFonts w:ascii="굴림" w:eastAsia="굴림" w:hAnsi="굴림" w:hint="eastAsia"/>
          <w:sz w:val="36"/>
          <w:szCs w:val="36"/>
          <w:u w:val="single"/>
        </w:rPr>
        <w:t xml:space="preserve"> </w:t>
      </w:r>
      <w:r>
        <w:rPr>
          <w:rFonts w:ascii="굴림" w:eastAsia="굴림" w:hAnsi="굴림" w:hint="eastAsia"/>
          <w:sz w:val="36"/>
          <w:szCs w:val="36"/>
          <w:u w:val="single"/>
        </w:rPr>
        <w:t>기업의</w:t>
      </w:r>
      <w:r w:rsidRPr="003F5363">
        <w:rPr>
          <w:rFonts w:ascii="굴림" w:eastAsia="굴림" w:hAnsi="굴림" w:hint="eastAsia"/>
          <w:sz w:val="36"/>
          <w:szCs w:val="36"/>
          <w:u w:val="single"/>
        </w:rPr>
        <w:t xml:space="preserve"> </w:t>
      </w:r>
      <w:r>
        <w:rPr>
          <w:rFonts w:ascii="굴림" w:eastAsia="굴림" w:hAnsi="굴림" w:hint="eastAsia"/>
          <w:sz w:val="36"/>
          <w:szCs w:val="36"/>
          <w:u w:val="single"/>
          <w:em w:val="comma"/>
        </w:rPr>
        <w:t>스케일업 전략</w:t>
      </w:r>
    </w:p>
    <w:tbl>
      <w:tblPr>
        <w:tblW w:w="10688" w:type="dxa"/>
        <w:tblBorders>
          <w:top w:val="double" w:sz="6" w:space="0" w:color="000000"/>
          <w:bottom w:val="double" w:sz="4" w:space="0" w:color="000000"/>
          <w:insideH w:val="single" w:sz="4" w:space="0" w:color="000000"/>
          <w:insideV w:val="single" w:sz="4" w:space="0" w:color="000000"/>
        </w:tblBorders>
        <w:tblCellMar>
          <w:left w:w="99" w:type="dxa"/>
          <w:right w:w="99" w:type="dxa"/>
        </w:tblCellMar>
        <w:tblLook w:val="04A0" w:firstRow="1" w:lastRow="0" w:firstColumn="1" w:lastColumn="0" w:noHBand="0" w:noVBand="1"/>
      </w:tblPr>
      <w:tblGrid>
        <w:gridCol w:w="1143"/>
        <w:gridCol w:w="2287"/>
        <w:gridCol w:w="4573"/>
        <w:gridCol w:w="1572"/>
        <w:gridCol w:w="1113"/>
      </w:tblGrid>
      <w:tr w:rsidR="005024A8" w:rsidRPr="00BE1D7C" w14:paraId="5278634F" w14:textId="77777777" w:rsidTr="005024A8">
        <w:trPr>
          <w:trHeight w:val="458"/>
        </w:trPr>
        <w:tc>
          <w:tcPr>
            <w:tcW w:w="1143" w:type="dxa"/>
            <w:tcBorders>
              <w:top w:val="double" w:sz="6" w:space="0" w:color="000000"/>
              <w:bottom w:val="double" w:sz="6" w:space="0" w:color="000000"/>
            </w:tcBorders>
            <w:shd w:val="clear" w:color="auto" w:fill="FFFF00"/>
            <w:vAlign w:val="center"/>
          </w:tcPr>
          <w:p w14:paraId="3B2DE6CC" w14:textId="77777777" w:rsidR="005024A8" w:rsidRPr="00F25C61" w:rsidRDefault="005024A8" w:rsidP="007C1835">
            <w:pPr>
              <w:spacing w:after="0" w:line="240" w:lineRule="auto"/>
              <w:jc w:val="center"/>
              <w:rPr>
                <w:rFonts w:ascii="돋움" w:eastAsia="돋움" w:hAnsi="돋움" w:cs="굴림"/>
                <w:color w:val="000000"/>
                <w:kern w:val="0"/>
              </w:rPr>
            </w:pPr>
            <w:r w:rsidRPr="00F25C61">
              <w:rPr>
                <w:rFonts w:ascii="돋움" w:eastAsia="돋움" w:hAnsi="돋움" w:cs="굴림" w:hint="eastAsia"/>
                <w:color w:val="000000"/>
                <w:kern w:val="0"/>
              </w:rPr>
              <w:t>구분</w:t>
            </w:r>
          </w:p>
        </w:tc>
        <w:tc>
          <w:tcPr>
            <w:tcW w:w="2287" w:type="dxa"/>
            <w:tcBorders>
              <w:top w:val="double" w:sz="6" w:space="0" w:color="000000"/>
              <w:bottom w:val="double" w:sz="6" w:space="0" w:color="000000"/>
            </w:tcBorders>
            <w:shd w:val="clear" w:color="auto" w:fill="FFFF00"/>
            <w:vAlign w:val="center"/>
          </w:tcPr>
          <w:p w14:paraId="6AFBE1AB" w14:textId="77777777" w:rsidR="005024A8" w:rsidRPr="00F25C61" w:rsidRDefault="005024A8" w:rsidP="007C1835">
            <w:pPr>
              <w:spacing w:after="0" w:line="240" w:lineRule="auto"/>
              <w:jc w:val="center"/>
              <w:rPr>
                <w:rFonts w:ascii="돋움" w:eastAsia="돋움" w:hAnsi="돋움" w:cs="굴림"/>
                <w:color w:val="000000"/>
                <w:kern w:val="0"/>
              </w:rPr>
            </w:pPr>
            <w:r w:rsidRPr="00F25C61">
              <w:rPr>
                <w:rFonts w:ascii="돋움" w:eastAsia="돋움" w:hAnsi="돋움" w:cs="굴림" w:hint="eastAsia"/>
                <w:color w:val="000000"/>
                <w:kern w:val="0"/>
              </w:rPr>
              <w:t>유형</w:t>
            </w:r>
          </w:p>
        </w:tc>
        <w:tc>
          <w:tcPr>
            <w:tcW w:w="4573" w:type="dxa"/>
            <w:tcBorders>
              <w:top w:val="double" w:sz="6" w:space="0" w:color="000000"/>
              <w:bottom w:val="double" w:sz="6" w:space="0" w:color="000000"/>
            </w:tcBorders>
            <w:shd w:val="clear" w:color="auto" w:fill="FFFF00"/>
            <w:vAlign w:val="center"/>
          </w:tcPr>
          <w:p w14:paraId="5C0D5AD9" w14:textId="77777777" w:rsidR="005024A8" w:rsidRPr="00F25C61" w:rsidRDefault="005024A8" w:rsidP="007C1835">
            <w:pPr>
              <w:spacing w:after="0" w:line="240" w:lineRule="auto"/>
              <w:jc w:val="center"/>
              <w:rPr>
                <w:rFonts w:ascii="돋움" w:eastAsia="돋움" w:hAnsi="돋움" w:cs="굴림"/>
                <w:color w:val="000000"/>
                <w:kern w:val="0"/>
              </w:rPr>
            </w:pPr>
            <w:r w:rsidRPr="00F25C61">
              <w:rPr>
                <w:rFonts w:ascii="돋움" w:eastAsia="돋움" w:hAnsi="돋움" w:cs="굴림" w:hint="eastAsia"/>
                <w:color w:val="000000"/>
                <w:kern w:val="0"/>
              </w:rPr>
              <w:t>주요 내용</w:t>
            </w:r>
          </w:p>
        </w:tc>
        <w:tc>
          <w:tcPr>
            <w:tcW w:w="1572" w:type="dxa"/>
            <w:tcBorders>
              <w:top w:val="double" w:sz="6" w:space="0" w:color="000000"/>
              <w:bottom w:val="double" w:sz="6" w:space="0" w:color="000000"/>
            </w:tcBorders>
            <w:shd w:val="clear" w:color="auto" w:fill="FFFF00"/>
            <w:vAlign w:val="center"/>
          </w:tcPr>
          <w:p w14:paraId="07632F3F" w14:textId="77777777" w:rsidR="005024A8" w:rsidRPr="00F25C61" w:rsidRDefault="005024A8" w:rsidP="007C1835">
            <w:pPr>
              <w:spacing w:after="0" w:line="240" w:lineRule="auto"/>
              <w:jc w:val="center"/>
              <w:rPr>
                <w:rFonts w:ascii="돋움" w:eastAsia="돋움" w:hAnsi="돋움" w:cs="굴림"/>
                <w:color w:val="000000"/>
                <w:kern w:val="0"/>
              </w:rPr>
            </w:pPr>
            <w:r w:rsidRPr="00F25C61">
              <w:rPr>
                <w:rFonts w:ascii="돋움" w:eastAsia="돋움" w:hAnsi="돋움" w:cs="굴림" w:hint="eastAsia"/>
                <w:color w:val="000000"/>
                <w:kern w:val="0"/>
              </w:rPr>
              <w:t>분석</w:t>
            </w:r>
          </w:p>
        </w:tc>
        <w:tc>
          <w:tcPr>
            <w:tcW w:w="1113" w:type="dxa"/>
            <w:tcBorders>
              <w:top w:val="double" w:sz="6" w:space="0" w:color="000000"/>
              <w:bottom w:val="double" w:sz="6" w:space="0" w:color="000000"/>
            </w:tcBorders>
            <w:shd w:val="clear" w:color="auto" w:fill="FFFF00"/>
            <w:vAlign w:val="center"/>
          </w:tcPr>
          <w:p w14:paraId="03183365" w14:textId="77777777" w:rsidR="005024A8" w:rsidRPr="00F25C61" w:rsidRDefault="005024A8" w:rsidP="007C1835">
            <w:pPr>
              <w:spacing w:after="0" w:line="240" w:lineRule="auto"/>
              <w:jc w:val="center"/>
              <w:rPr>
                <w:rFonts w:ascii="돋움" w:eastAsia="돋움" w:hAnsi="돋움" w:cs="굴림"/>
                <w:color w:val="000000"/>
                <w:kern w:val="0"/>
              </w:rPr>
            </w:pPr>
            <w:r w:rsidRPr="00F25C61">
              <w:rPr>
                <w:rFonts w:ascii="돋움" w:eastAsia="돋움" w:hAnsi="돋움" w:cs="굴림" w:hint="eastAsia"/>
                <w:color w:val="000000"/>
                <w:kern w:val="0"/>
              </w:rPr>
              <w:t>핵심전략</w:t>
            </w:r>
          </w:p>
        </w:tc>
      </w:tr>
      <w:tr w:rsidR="005024A8" w:rsidRPr="00BE1D7C" w14:paraId="16BE84CD" w14:textId="77777777" w:rsidTr="005024A8">
        <w:trPr>
          <w:trHeight w:val="522"/>
        </w:trPr>
        <w:tc>
          <w:tcPr>
            <w:tcW w:w="1143" w:type="dxa"/>
            <w:tcBorders>
              <w:top w:val="double" w:sz="6" w:space="0" w:color="000000"/>
            </w:tcBorders>
            <w:vAlign w:val="center"/>
          </w:tcPr>
          <w:p w14:paraId="6F86C1B0" w14:textId="77777777" w:rsidR="005024A8" w:rsidRPr="00F25C61" w:rsidRDefault="005024A8" w:rsidP="007C1835">
            <w:pPr>
              <w:spacing w:after="0" w:line="240" w:lineRule="auto"/>
              <w:jc w:val="center"/>
              <w:rPr>
                <w:rFonts w:ascii="돋움" w:eastAsia="돋움" w:hAnsi="돋움" w:cs="굴림"/>
                <w:color w:val="000000"/>
                <w:kern w:val="0"/>
              </w:rPr>
            </w:pPr>
            <w:r w:rsidRPr="00F25C61">
              <w:rPr>
                <w:rFonts w:ascii="돋움" w:eastAsia="돋움" w:hAnsi="돋움" w:cs="굴림" w:hint="eastAsia"/>
                <w:color w:val="000000"/>
                <w:kern w:val="0"/>
              </w:rPr>
              <w:t>시장</w:t>
            </w:r>
          </w:p>
        </w:tc>
        <w:tc>
          <w:tcPr>
            <w:tcW w:w="2287" w:type="dxa"/>
            <w:tcBorders>
              <w:top w:val="double" w:sz="6" w:space="0" w:color="000000"/>
            </w:tcBorders>
            <w:vAlign w:val="center"/>
          </w:tcPr>
          <w:p w14:paraId="1FC174AD" w14:textId="77777777" w:rsidR="005024A8" w:rsidRPr="00F25C61" w:rsidRDefault="005024A8" w:rsidP="007C1835">
            <w:pPr>
              <w:spacing w:after="0" w:line="240" w:lineRule="auto"/>
              <w:jc w:val="center"/>
              <w:rPr>
                <w:rFonts w:ascii="돋움" w:eastAsia="돋움" w:hAnsi="돋움" w:cs="굴림"/>
                <w:color w:val="000000"/>
                <w:kern w:val="0"/>
              </w:rPr>
            </w:pPr>
            <w:r w:rsidRPr="00F25C61">
              <w:rPr>
                <w:rFonts w:ascii="돋움" w:eastAsia="돋움" w:hAnsi="돋움" w:cs="굴림" w:hint="eastAsia"/>
                <w:color w:val="000000"/>
                <w:kern w:val="0"/>
              </w:rPr>
              <w:t>수출시장 기업 동향</w:t>
            </w:r>
          </w:p>
        </w:tc>
        <w:tc>
          <w:tcPr>
            <w:tcW w:w="4573" w:type="dxa"/>
            <w:tcBorders>
              <w:top w:val="double" w:sz="6" w:space="0" w:color="000000"/>
            </w:tcBorders>
            <w:vAlign w:val="center"/>
          </w:tcPr>
          <w:p w14:paraId="5BA5CE83" w14:textId="77777777" w:rsidR="005024A8" w:rsidRPr="00F25C61" w:rsidRDefault="005024A8" w:rsidP="007C1835">
            <w:pPr>
              <w:spacing w:after="0" w:line="240" w:lineRule="auto"/>
              <w:jc w:val="center"/>
              <w:rPr>
                <w:rFonts w:ascii="돋움" w:eastAsia="돋움" w:hAnsi="돋움" w:cs="굴림"/>
                <w:color w:val="000000"/>
                <w:kern w:val="0"/>
              </w:rPr>
            </w:pPr>
            <w:r>
              <w:rPr>
                <w:rFonts w:ascii="돋움" w:eastAsia="돋움" w:hAnsi="돋움" w:cs="굴림" w:hint="eastAsia"/>
                <w:color w:val="000000"/>
                <w:kern w:val="0"/>
              </w:rPr>
              <w:t>수출기업에 관한 정형화된 사실</w:t>
            </w:r>
          </w:p>
        </w:tc>
        <w:tc>
          <w:tcPr>
            <w:tcW w:w="1572" w:type="dxa"/>
            <w:vMerge w:val="restart"/>
            <w:tcBorders>
              <w:top w:val="double" w:sz="6" w:space="0" w:color="000000"/>
            </w:tcBorders>
            <w:vAlign w:val="center"/>
          </w:tcPr>
          <w:p w14:paraId="02F0643D" w14:textId="77777777" w:rsidR="005024A8" w:rsidRPr="00F25C61" w:rsidRDefault="005024A8" w:rsidP="007C1835">
            <w:pPr>
              <w:spacing w:after="0" w:line="240" w:lineRule="auto"/>
              <w:jc w:val="center"/>
              <w:rPr>
                <w:rFonts w:ascii="돋움" w:eastAsia="돋움" w:hAnsi="돋움" w:cs="굴림"/>
                <w:color w:val="000000"/>
                <w:kern w:val="0"/>
              </w:rPr>
            </w:pPr>
            <w:r>
              <w:rPr>
                <w:rFonts w:ascii="돋움" w:eastAsia="돋움" w:hAnsi="돋움" w:cs="굴림" w:hint="eastAsia"/>
                <w:color w:val="000000"/>
                <w:kern w:val="0"/>
              </w:rPr>
              <w:t>이론적 근거</w:t>
            </w:r>
          </w:p>
        </w:tc>
        <w:tc>
          <w:tcPr>
            <w:tcW w:w="1113" w:type="dxa"/>
            <w:vMerge w:val="restart"/>
            <w:tcBorders>
              <w:top w:val="double" w:sz="6" w:space="0" w:color="000000"/>
            </w:tcBorders>
            <w:vAlign w:val="center"/>
          </w:tcPr>
          <w:p w14:paraId="5B423A2C" w14:textId="77777777" w:rsidR="005024A8" w:rsidRPr="00F25C61" w:rsidRDefault="005024A8" w:rsidP="007C1835">
            <w:pPr>
              <w:spacing w:after="0" w:line="240" w:lineRule="auto"/>
              <w:jc w:val="center"/>
              <w:rPr>
                <w:rFonts w:ascii="돋움" w:eastAsia="돋움" w:hAnsi="돋움" w:cs="굴림"/>
                <w:color w:val="000000"/>
                <w:kern w:val="0"/>
              </w:rPr>
            </w:pPr>
            <w:r>
              <w:rPr>
                <w:rFonts w:ascii="돋움" w:eastAsia="돋움" w:hAnsi="돋움" w:cs="굴림" w:hint="eastAsia"/>
                <w:color w:val="000000"/>
                <w:kern w:val="0"/>
              </w:rPr>
              <w:t>수출</w:t>
            </w:r>
          </w:p>
        </w:tc>
      </w:tr>
      <w:tr w:rsidR="005024A8" w:rsidRPr="00BE1D7C" w14:paraId="21089F69" w14:textId="77777777" w:rsidTr="005024A8">
        <w:trPr>
          <w:trHeight w:val="551"/>
        </w:trPr>
        <w:tc>
          <w:tcPr>
            <w:tcW w:w="3430" w:type="dxa"/>
            <w:gridSpan w:val="2"/>
            <w:vAlign w:val="center"/>
          </w:tcPr>
          <w:p w14:paraId="25F97CA6" w14:textId="77777777" w:rsidR="005024A8" w:rsidRPr="00F25C61" w:rsidRDefault="005024A8" w:rsidP="007C1835">
            <w:pPr>
              <w:spacing w:after="0" w:line="240" w:lineRule="auto"/>
              <w:jc w:val="center"/>
              <w:rPr>
                <w:rFonts w:ascii="돋움" w:eastAsia="돋움" w:hAnsi="돋움" w:cs="굴림"/>
                <w:color w:val="000000"/>
                <w:kern w:val="0"/>
              </w:rPr>
            </w:pPr>
            <w:r>
              <w:rPr>
                <w:rFonts w:ascii="돋움" w:eastAsia="돋움" w:hAnsi="돋움" w:cs="굴림" w:hint="eastAsia"/>
                <w:color w:val="000000"/>
                <w:kern w:val="0"/>
              </w:rPr>
              <w:t>수출지원 프로그램의 실증분석</w:t>
            </w:r>
          </w:p>
        </w:tc>
        <w:tc>
          <w:tcPr>
            <w:tcW w:w="4573" w:type="dxa"/>
            <w:vAlign w:val="center"/>
          </w:tcPr>
          <w:p w14:paraId="6F2FAD6A" w14:textId="77777777" w:rsidR="005024A8" w:rsidRPr="00F25C61" w:rsidRDefault="005024A8" w:rsidP="007C1835">
            <w:pPr>
              <w:spacing w:after="0" w:line="240" w:lineRule="auto"/>
              <w:jc w:val="center"/>
              <w:rPr>
                <w:rFonts w:ascii="돋움" w:eastAsia="돋움" w:hAnsi="돋움" w:cs="굴림"/>
                <w:color w:val="000000"/>
                <w:kern w:val="0"/>
              </w:rPr>
            </w:pPr>
            <w:r>
              <w:rPr>
                <w:rFonts w:ascii="돋움" w:eastAsia="돋움" w:hAnsi="돋움" w:cs="굴림" w:hint="eastAsia"/>
                <w:color w:val="000000"/>
                <w:kern w:val="0"/>
              </w:rPr>
              <w:t>수출 동향 및 관련 정책의 이론적 검토</w:t>
            </w:r>
          </w:p>
        </w:tc>
        <w:tc>
          <w:tcPr>
            <w:tcW w:w="1572" w:type="dxa"/>
            <w:vMerge/>
            <w:vAlign w:val="center"/>
          </w:tcPr>
          <w:p w14:paraId="131CB5CB" w14:textId="77777777" w:rsidR="005024A8" w:rsidRPr="00F25C61" w:rsidRDefault="005024A8" w:rsidP="007C1835">
            <w:pPr>
              <w:spacing w:after="0" w:line="240" w:lineRule="auto"/>
              <w:jc w:val="center"/>
              <w:rPr>
                <w:rFonts w:ascii="돋움" w:eastAsia="돋움" w:hAnsi="돋움" w:cs="굴림"/>
                <w:color w:val="000000"/>
                <w:kern w:val="0"/>
              </w:rPr>
            </w:pPr>
          </w:p>
        </w:tc>
        <w:tc>
          <w:tcPr>
            <w:tcW w:w="1113" w:type="dxa"/>
            <w:vMerge/>
            <w:vAlign w:val="center"/>
          </w:tcPr>
          <w:p w14:paraId="4F76F101" w14:textId="77777777" w:rsidR="005024A8" w:rsidRPr="00F25C61" w:rsidRDefault="005024A8" w:rsidP="007C1835">
            <w:pPr>
              <w:spacing w:after="0" w:line="240" w:lineRule="auto"/>
              <w:jc w:val="center"/>
              <w:rPr>
                <w:rFonts w:ascii="돋움" w:eastAsia="돋움" w:hAnsi="돋움" w:cs="굴림"/>
                <w:color w:val="000000"/>
                <w:kern w:val="0"/>
              </w:rPr>
            </w:pPr>
          </w:p>
        </w:tc>
      </w:tr>
      <w:tr w:rsidR="005024A8" w:rsidRPr="00BE1D7C" w14:paraId="791977EE" w14:textId="77777777" w:rsidTr="005024A8">
        <w:trPr>
          <w:trHeight w:val="573"/>
        </w:trPr>
        <w:tc>
          <w:tcPr>
            <w:tcW w:w="1143" w:type="dxa"/>
            <w:vMerge w:val="restart"/>
            <w:vAlign w:val="center"/>
          </w:tcPr>
          <w:p w14:paraId="62D85622" w14:textId="77777777" w:rsidR="005024A8" w:rsidRPr="00F25C61" w:rsidRDefault="005024A8" w:rsidP="007C1835">
            <w:pPr>
              <w:spacing w:after="0" w:line="240" w:lineRule="auto"/>
              <w:jc w:val="center"/>
              <w:rPr>
                <w:rFonts w:ascii="돋움" w:eastAsia="돋움" w:hAnsi="돋움" w:cs="굴림"/>
                <w:color w:val="000000"/>
                <w:kern w:val="0"/>
              </w:rPr>
            </w:pPr>
            <w:r w:rsidRPr="00F25C61">
              <w:rPr>
                <w:rFonts w:ascii="돋움" w:eastAsia="돋움" w:hAnsi="돋움" w:cs="굴림" w:hint="eastAsia"/>
                <w:color w:val="000000"/>
                <w:kern w:val="0"/>
              </w:rPr>
              <w:t>모형</w:t>
            </w:r>
          </w:p>
        </w:tc>
        <w:tc>
          <w:tcPr>
            <w:tcW w:w="2287" w:type="dxa"/>
            <w:vAlign w:val="center"/>
          </w:tcPr>
          <w:p w14:paraId="206D5223" w14:textId="77777777" w:rsidR="005024A8" w:rsidRPr="00F25C61" w:rsidRDefault="005024A8" w:rsidP="007C1835">
            <w:pPr>
              <w:spacing w:after="0" w:line="240" w:lineRule="auto"/>
              <w:jc w:val="center"/>
              <w:rPr>
                <w:rFonts w:ascii="돋움" w:eastAsia="돋움" w:hAnsi="돋움" w:cs="굴림"/>
                <w:color w:val="000000"/>
                <w:kern w:val="0"/>
              </w:rPr>
            </w:pPr>
            <w:r w:rsidRPr="00F25C61">
              <w:rPr>
                <w:rFonts w:ascii="돋움" w:eastAsia="돋움" w:hAnsi="돋움" w:cs="굴림" w:hint="eastAsia"/>
                <w:color w:val="000000"/>
                <w:kern w:val="0"/>
              </w:rPr>
              <w:t>기본 모형</w:t>
            </w:r>
          </w:p>
        </w:tc>
        <w:tc>
          <w:tcPr>
            <w:tcW w:w="4573" w:type="dxa"/>
            <w:vAlign w:val="center"/>
          </w:tcPr>
          <w:p w14:paraId="1CF4BEE4" w14:textId="77777777" w:rsidR="005024A8" w:rsidRPr="00F25C61" w:rsidRDefault="005024A8" w:rsidP="007C1835">
            <w:pPr>
              <w:spacing w:after="0" w:line="240" w:lineRule="auto"/>
              <w:jc w:val="center"/>
              <w:rPr>
                <w:rFonts w:ascii="돋움" w:eastAsia="돋움" w:hAnsi="돋움" w:cs="굴림"/>
                <w:color w:val="000000"/>
                <w:kern w:val="0"/>
              </w:rPr>
            </w:pPr>
            <w:r>
              <w:rPr>
                <w:rFonts w:ascii="돋움" w:eastAsia="돋움" w:hAnsi="돋움" w:cs="굴림" w:hint="eastAsia"/>
                <w:color w:val="000000"/>
                <w:kern w:val="0"/>
              </w:rPr>
              <w:t>실증분석 대상 및 표본의 구축</w:t>
            </w:r>
          </w:p>
        </w:tc>
        <w:tc>
          <w:tcPr>
            <w:tcW w:w="1572" w:type="dxa"/>
            <w:vAlign w:val="center"/>
          </w:tcPr>
          <w:p w14:paraId="744BF0D0" w14:textId="77777777" w:rsidR="005024A8" w:rsidRPr="00F25C61" w:rsidRDefault="005024A8" w:rsidP="007C1835">
            <w:pPr>
              <w:spacing w:after="0" w:line="240" w:lineRule="auto"/>
              <w:jc w:val="center"/>
              <w:rPr>
                <w:rFonts w:ascii="돋움" w:eastAsia="돋움" w:hAnsi="돋움" w:cs="굴림"/>
                <w:color w:val="000000"/>
                <w:kern w:val="0"/>
              </w:rPr>
            </w:pPr>
            <w:r>
              <w:rPr>
                <w:rFonts w:ascii="돋움" w:eastAsia="돋움" w:hAnsi="돋움" w:cs="굴림" w:hint="eastAsia"/>
                <w:color w:val="000000"/>
                <w:kern w:val="0"/>
              </w:rPr>
              <w:t>분석방법</w:t>
            </w:r>
          </w:p>
        </w:tc>
        <w:tc>
          <w:tcPr>
            <w:tcW w:w="1113" w:type="dxa"/>
            <w:vMerge w:val="restart"/>
            <w:vAlign w:val="center"/>
          </w:tcPr>
          <w:p w14:paraId="2062606A" w14:textId="77777777" w:rsidR="005024A8" w:rsidRPr="00F25C61" w:rsidRDefault="005024A8" w:rsidP="007C1835">
            <w:pPr>
              <w:spacing w:after="0" w:line="240" w:lineRule="auto"/>
              <w:jc w:val="center"/>
              <w:rPr>
                <w:rFonts w:ascii="돋움" w:eastAsia="돋움" w:hAnsi="돋움" w:cs="굴림"/>
                <w:color w:val="000000"/>
                <w:kern w:val="0"/>
              </w:rPr>
            </w:pPr>
            <w:r>
              <w:rPr>
                <w:rFonts w:ascii="돋움" w:eastAsia="돋움" w:hAnsi="돋움" w:cs="굴림" w:hint="eastAsia"/>
                <w:color w:val="000000"/>
                <w:kern w:val="0"/>
              </w:rPr>
              <w:t>정책</w:t>
            </w:r>
          </w:p>
        </w:tc>
      </w:tr>
      <w:tr w:rsidR="005024A8" w:rsidRPr="00BE1D7C" w14:paraId="4B36B1BE" w14:textId="77777777" w:rsidTr="005024A8">
        <w:trPr>
          <w:trHeight w:val="553"/>
        </w:trPr>
        <w:tc>
          <w:tcPr>
            <w:tcW w:w="1143" w:type="dxa"/>
            <w:vMerge/>
            <w:vAlign w:val="center"/>
          </w:tcPr>
          <w:p w14:paraId="611AD2DB" w14:textId="77777777" w:rsidR="005024A8" w:rsidRPr="00F25C61" w:rsidRDefault="005024A8" w:rsidP="007C1835">
            <w:pPr>
              <w:spacing w:after="0" w:line="240" w:lineRule="auto"/>
              <w:jc w:val="center"/>
              <w:rPr>
                <w:rFonts w:ascii="돋움" w:eastAsia="돋움" w:hAnsi="돋움" w:cs="굴림"/>
                <w:color w:val="000000"/>
                <w:kern w:val="0"/>
              </w:rPr>
            </w:pPr>
          </w:p>
        </w:tc>
        <w:tc>
          <w:tcPr>
            <w:tcW w:w="2287" w:type="dxa"/>
            <w:vAlign w:val="center"/>
          </w:tcPr>
          <w:p w14:paraId="5D17FCE4" w14:textId="77777777" w:rsidR="005024A8" w:rsidRPr="00F25C61" w:rsidRDefault="005024A8" w:rsidP="007C1835">
            <w:pPr>
              <w:spacing w:after="0" w:line="240" w:lineRule="auto"/>
              <w:jc w:val="center"/>
              <w:rPr>
                <w:rFonts w:ascii="돋움" w:eastAsia="돋움" w:hAnsi="돋움" w:cs="굴림"/>
                <w:color w:val="000000"/>
                <w:kern w:val="0"/>
              </w:rPr>
            </w:pPr>
            <w:r w:rsidRPr="00F25C61">
              <w:rPr>
                <w:rFonts w:ascii="돋움" w:eastAsia="돋움" w:hAnsi="돋움" w:cs="굴림" w:hint="eastAsia"/>
                <w:color w:val="000000"/>
                <w:kern w:val="0"/>
              </w:rPr>
              <w:t>모형의 정책적 함의</w:t>
            </w:r>
          </w:p>
        </w:tc>
        <w:tc>
          <w:tcPr>
            <w:tcW w:w="4573" w:type="dxa"/>
            <w:vAlign w:val="center"/>
          </w:tcPr>
          <w:p w14:paraId="7C4D8ECA" w14:textId="77777777" w:rsidR="005024A8" w:rsidRPr="00F25C61" w:rsidRDefault="005024A8" w:rsidP="007C1835">
            <w:pPr>
              <w:spacing w:after="0" w:line="240" w:lineRule="auto"/>
              <w:jc w:val="center"/>
              <w:rPr>
                <w:rFonts w:ascii="돋움" w:eastAsia="돋움" w:hAnsi="돋움" w:cs="굴림"/>
                <w:color w:val="000000"/>
                <w:kern w:val="0"/>
              </w:rPr>
            </w:pPr>
            <w:r>
              <w:rPr>
                <w:rFonts w:ascii="돋움" w:eastAsia="돋움" w:hAnsi="돋움" w:cs="굴림" w:hint="eastAsia"/>
                <w:color w:val="000000"/>
                <w:kern w:val="0"/>
              </w:rPr>
              <w:t>수출지원 프로그램의 실증분석</w:t>
            </w:r>
          </w:p>
        </w:tc>
        <w:tc>
          <w:tcPr>
            <w:tcW w:w="1572" w:type="dxa"/>
            <w:vAlign w:val="center"/>
          </w:tcPr>
          <w:p w14:paraId="466BE507" w14:textId="77777777" w:rsidR="005024A8" w:rsidRPr="00F25C61" w:rsidRDefault="005024A8" w:rsidP="007C1835">
            <w:pPr>
              <w:spacing w:after="0" w:line="240" w:lineRule="auto"/>
              <w:jc w:val="center"/>
              <w:rPr>
                <w:rFonts w:ascii="돋움" w:eastAsia="돋움" w:hAnsi="돋움" w:cs="굴림"/>
                <w:color w:val="000000"/>
                <w:kern w:val="0"/>
              </w:rPr>
            </w:pPr>
            <w:r>
              <w:rPr>
                <w:rFonts w:ascii="돋움" w:eastAsia="돋움" w:hAnsi="돋움" w:cs="굴림" w:hint="eastAsia"/>
                <w:color w:val="000000"/>
                <w:kern w:val="0"/>
              </w:rPr>
              <w:t>분석결과</w:t>
            </w:r>
          </w:p>
        </w:tc>
        <w:tc>
          <w:tcPr>
            <w:tcW w:w="1113" w:type="dxa"/>
            <w:vMerge/>
            <w:vAlign w:val="center"/>
          </w:tcPr>
          <w:p w14:paraId="343E0AF2" w14:textId="77777777" w:rsidR="005024A8" w:rsidRPr="00F25C61" w:rsidRDefault="005024A8" w:rsidP="007C1835">
            <w:pPr>
              <w:spacing w:after="0" w:line="240" w:lineRule="auto"/>
              <w:jc w:val="center"/>
              <w:rPr>
                <w:rFonts w:ascii="돋움" w:eastAsia="돋움" w:hAnsi="돋움" w:cs="굴림"/>
                <w:color w:val="000000"/>
                <w:kern w:val="0"/>
              </w:rPr>
            </w:pPr>
          </w:p>
        </w:tc>
      </w:tr>
    </w:tbl>
    <w:p w14:paraId="0C4D98F9" w14:textId="77777777" w:rsidR="005024A8" w:rsidRPr="00B128D1" w:rsidRDefault="005024A8" w:rsidP="005024A8">
      <w:pPr>
        <w:spacing w:after="0" w:line="320" w:lineRule="atLeast"/>
        <w:ind w:right="684"/>
        <w:rPr>
          <w:rFonts w:asciiTheme="majorHAnsi" w:eastAsiaTheme="majorHAnsi" w:hAnsiTheme="majorHAnsi"/>
          <w:b/>
          <w:w w:val="95"/>
        </w:rPr>
      </w:pPr>
      <w:r>
        <w:rPr>
          <w:rFonts w:asciiTheme="majorHAnsi" w:eastAsiaTheme="majorHAnsi" w:hAnsiTheme="majorHAnsi"/>
          <w:b/>
          <w:w w:val="95"/>
        </w:rPr>
        <w:tab/>
      </w:r>
    </w:p>
    <w:p w14:paraId="17F23EDC" w14:textId="77777777" w:rsidR="00D71D9E" w:rsidRPr="005024A8" w:rsidRDefault="005024A8" w:rsidP="005024A8">
      <w:pPr>
        <w:spacing w:after="0" w:line="320" w:lineRule="atLeast"/>
        <w:ind w:right="85"/>
        <w:jc w:val="right"/>
        <w:rPr>
          <w:rFonts w:ascii="돋움" w:eastAsia="돋움" w:hAnsi="돋움"/>
          <w:b/>
          <w:w w:val="105"/>
          <w:sz w:val="48"/>
          <w:szCs w:val="48"/>
        </w:rPr>
      </w:pPr>
      <w:r w:rsidRPr="00A6574F">
        <w:rPr>
          <w:rFonts w:ascii="돋움" w:eastAsia="돋움" w:hAnsi="돋움" w:hint="eastAsia"/>
          <w:b/>
          <w:noProof/>
          <w:w w:val="105"/>
          <w:sz w:val="48"/>
          <w:szCs w:val="48"/>
        </w:rPr>
        <w:t>한국개발연구원</w:t>
      </w:r>
    </w:p>
    <w:sectPr w:rsidR="00D71D9E" w:rsidRPr="005024A8" w:rsidSect="005024A8">
      <w:headerReference w:type="default" r:id="rId12"/>
      <w:footerReference w:type="default" r:id="rId13"/>
      <w:footnotePr>
        <w:numFmt w:val="lowerLetter"/>
      </w:footnotePr>
      <w:pgSz w:w="11906" w:h="16838" w:code="9"/>
      <w:pgMar w:top="567" w:right="624" w:bottom="567" w:left="624" w:header="567" w:footer="567" w:gutter="0"/>
      <w:pgNumType w:fmt="upperLetter" w:start="4"/>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B85088" w14:textId="77777777" w:rsidR="002B5CAC" w:rsidRDefault="002B5CAC" w:rsidP="00A931E9">
      <w:pPr>
        <w:spacing w:after="0" w:line="240" w:lineRule="auto"/>
      </w:pPr>
      <w:r>
        <w:separator/>
      </w:r>
    </w:p>
  </w:endnote>
  <w:endnote w:type="continuationSeparator" w:id="0">
    <w:p w14:paraId="53E3646B" w14:textId="77777777" w:rsidR="002B5CAC" w:rsidRDefault="002B5CAC" w:rsidP="00A931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한양신명조">
    <w:altName w:val="궁서"/>
    <w:panose1 w:val="00000000000000000000"/>
    <w:charset w:val="81"/>
    <w:family w:val="roman"/>
    <w:notTrueType/>
    <w:pitch w:val="default"/>
    <w:sig w:usb0="00000001" w:usb1="09060000" w:usb2="00000010" w:usb3="00000000" w:csb0="00080000" w:csb1="00000000"/>
  </w:font>
  <w:font w:name="궁서">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함초롬바탕">
    <w:panose1 w:val="02030604000101010101"/>
    <w:charset w:val="81"/>
    <w:family w:val="roman"/>
    <w:pitch w:val="variable"/>
    <w:sig w:usb0="F7002EFF" w:usb1="19DFFFFF" w:usb2="001BFDD7" w:usb3="00000000" w:csb0="001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2392663"/>
      <w:docPartObj>
        <w:docPartGallery w:val="Page Numbers (Bottom of Page)"/>
        <w:docPartUnique/>
      </w:docPartObj>
    </w:sdtPr>
    <w:sdtContent>
      <w:p w14:paraId="41AEEE95" w14:textId="77777777" w:rsidR="00D71D9E" w:rsidRDefault="00D71D9E" w:rsidP="00164DC4">
        <w:pPr>
          <w:pStyle w:val="a4"/>
          <w:jc w:val="right"/>
        </w:pPr>
        <w:r>
          <w:fldChar w:fldCharType="begin"/>
        </w:r>
        <w:r>
          <w:instrText>PAGE   \* MERGEFORMAT</w:instrText>
        </w:r>
        <w:r>
          <w:fldChar w:fldCharType="separate"/>
        </w:r>
        <w:r w:rsidR="00E14E65" w:rsidRPr="00E14E65">
          <w:rPr>
            <w:noProof/>
            <w:lang w:val="ko-KR"/>
          </w:rPr>
          <w:t>D</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8F9820" w14:textId="77777777" w:rsidR="002B5CAC" w:rsidRDefault="002B5CAC" w:rsidP="00A931E9">
      <w:pPr>
        <w:spacing w:after="0" w:line="240" w:lineRule="auto"/>
      </w:pPr>
      <w:r>
        <w:separator/>
      </w:r>
    </w:p>
  </w:footnote>
  <w:footnote w:type="continuationSeparator" w:id="0">
    <w:p w14:paraId="09505137" w14:textId="77777777" w:rsidR="002B5CAC" w:rsidRDefault="002B5CAC" w:rsidP="00A931E9">
      <w:pPr>
        <w:spacing w:after="0" w:line="240" w:lineRule="auto"/>
      </w:pPr>
      <w:r>
        <w:continuationSeparator/>
      </w:r>
    </w:p>
  </w:footnote>
  <w:footnote w:id="1">
    <w:p w14:paraId="71E35144" w14:textId="77777777" w:rsidR="005024A8" w:rsidRDefault="005024A8" w:rsidP="005024A8">
      <w:pPr>
        <w:pStyle w:val="a7"/>
      </w:pPr>
      <w:r>
        <w:rPr>
          <w:rStyle w:val="a8"/>
        </w:rPr>
        <w:footnoteRef/>
      </w:r>
      <w:r>
        <w:t xml:space="preserve"> </w:t>
      </w:r>
      <w:r w:rsidRPr="00AE1B83">
        <w:rPr>
          <w:rFonts w:eastAsiaTheme="minorHAnsi" w:cs="함초롬바탕"/>
        </w:rPr>
        <w:t>기업이 매출과 고용을 빠르게 확대하며 성장하는 과정</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07A59" w14:textId="77777777" w:rsidR="00164DC4" w:rsidRPr="005024A8" w:rsidRDefault="005024A8" w:rsidP="005024A8">
    <w:pPr>
      <w:spacing w:line="380" w:lineRule="atLeast"/>
      <w:jc w:val="right"/>
      <w:rPr>
        <w:rFonts w:ascii="궁서" w:eastAsia="궁서" w:hAnsi="궁서"/>
      </w:rPr>
    </w:pPr>
    <w:r w:rsidRPr="00053DA7">
      <w:rPr>
        <w:rFonts w:ascii="궁서" w:eastAsia="궁서" w:hAnsi="궁서" w:hint="eastAsia"/>
        <w:noProof/>
      </w:rPr>
      <w:t>KDI 연구보고서</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5421BE"/>
    <w:multiLevelType w:val="multilevel"/>
    <w:tmpl w:val="1F2EA964"/>
    <w:lvl w:ilvl="0">
      <w:start w:val="1"/>
      <w:numFmt w:val="decimal"/>
      <w:suff w:val="space"/>
      <w:lvlText w:val="%1"/>
      <w:lvlJc w:val="left"/>
      <w:pPr>
        <w:ind w:left="425" w:hanging="255"/>
      </w:pPr>
      <w:rPr>
        <w:rFonts w:hint="eastAsia"/>
      </w:rPr>
    </w:lvl>
    <w:lvl w:ilvl="1">
      <w:start w:val="1"/>
      <w:numFmt w:val="ganada"/>
      <w:suff w:val="space"/>
      <w:lvlText w:val="%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16cid:durableId="437927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1400"/>
    <w:rsid w:val="00000C35"/>
    <w:rsid w:val="0011372E"/>
    <w:rsid w:val="00137AC4"/>
    <w:rsid w:val="00164DC4"/>
    <w:rsid w:val="00233A05"/>
    <w:rsid w:val="00271131"/>
    <w:rsid w:val="002B5CAC"/>
    <w:rsid w:val="003A5412"/>
    <w:rsid w:val="00401400"/>
    <w:rsid w:val="005024A8"/>
    <w:rsid w:val="005562EF"/>
    <w:rsid w:val="00644FA5"/>
    <w:rsid w:val="00956671"/>
    <w:rsid w:val="00A37707"/>
    <w:rsid w:val="00A40C81"/>
    <w:rsid w:val="00A92881"/>
    <w:rsid w:val="00A931E9"/>
    <w:rsid w:val="00AC4855"/>
    <w:rsid w:val="00B375EA"/>
    <w:rsid w:val="00B72036"/>
    <w:rsid w:val="00C03BF6"/>
    <w:rsid w:val="00C143D4"/>
    <w:rsid w:val="00C6688A"/>
    <w:rsid w:val="00CC2EB2"/>
    <w:rsid w:val="00D71D9E"/>
    <w:rsid w:val="00DC7CD0"/>
    <w:rsid w:val="00DF23D8"/>
    <w:rsid w:val="00E14E65"/>
    <w:rsid w:val="00E2350D"/>
    <w:rsid w:val="00EE6758"/>
    <w:rsid w:val="00F94DAA"/>
    <w:rsid w:val="00FC1428"/>
    <w:rsid w:val="00FC3BE1"/>
    <w:rsid w:val="00FE6F7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ACF5B4"/>
  <w15:chartTrackingRefBased/>
  <w15:docId w15:val="{0598C64C-445F-4A96-90E3-3FECACDD7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931E9"/>
    <w:pPr>
      <w:tabs>
        <w:tab w:val="center" w:pos="4513"/>
        <w:tab w:val="right" w:pos="9026"/>
      </w:tabs>
      <w:snapToGrid w:val="0"/>
    </w:pPr>
  </w:style>
  <w:style w:type="character" w:customStyle="1" w:styleId="Char">
    <w:name w:val="머리글 Char"/>
    <w:basedOn w:val="a0"/>
    <w:link w:val="a3"/>
    <w:uiPriority w:val="99"/>
    <w:rsid w:val="00A931E9"/>
  </w:style>
  <w:style w:type="paragraph" w:styleId="a4">
    <w:name w:val="footer"/>
    <w:basedOn w:val="a"/>
    <w:link w:val="Char0"/>
    <w:uiPriority w:val="99"/>
    <w:unhideWhenUsed/>
    <w:rsid w:val="00A931E9"/>
    <w:pPr>
      <w:tabs>
        <w:tab w:val="center" w:pos="4513"/>
        <w:tab w:val="right" w:pos="9026"/>
      </w:tabs>
      <w:snapToGrid w:val="0"/>
    </w:pPr>
  </w:style>
  <w:style w:type="character" w:customStyle="1" w:styleId="Char0">
    <w:name w:val="바닥글 Char"/>
    <w:basedOn w:val="a0"/>
    <w:link w:val="a4"/>
    <w:uiPriority w:val="99"/>
    <w:rsid w:val="00A931E9"/>
  </w:style>
  <w:style w:type="paragraph" w:customStyle="1" w:styleId="platform">
    <w:name w:val="platform"/>
    <w:basedOn w:val="a"/>
    <w:rsid w:val="003A5412"/>
    <w:pPr>
      <w:widowControl/>
      <w:wordWrap/>
      <w:autoSpaceDE/>
      <w:autoSpaceDN/>
      <w:spacing w:after="240"/>
      <w:ind w:leftChars="150" w:left="150"/>
    </w:pPr>
    <w:rPr>
      <w:rFonts w:ascii="돋움" w:eastAsia="굴림" w:hAnsi="돋움"/>
      <w:w w:val="95"/>
      <w:szCs w:val="20"/>
    </w:rPr>
  </w:style>
  <w:style w:type="paragraph" w:styleId="a5">
    <w:name w:val="caption"/>
    <w:basedOn w:val="a"/>
    <w:next w:val="a"/>
    <w:uiPriority w:val="35"/>
    <w:unhideWhenUsed/>
    <w:qFormat/>
    <w:rsid w:val="00EE6758"/>
    <w:pPr>
      <w:widowControl/>
      <w:wordWrap/>
      <w:autoSpaceDE/>
      <w:autoSpaceDN/>
    </w:pPr>
    <w:rPr>
      <w:b/>
      <w:bCs/>
      <w:szCs w:val="20"/>
    </w:rPr>
  </w:style>
  <w:style w:type="paragraph" w:styleId="a6">
    <w:name w:val="List Paragraph"/>
    <w:basedOn w:val="a"/>
    <w:uiPriority w:val="34"/>
    <w:qFormat/>
    <w:rsid w:val="00C6688A"/>
    <w:pPr>
      <w:widowControl/>
      <w:wordWrap/>
      <w:autoSpaceDE/>
      <w:autoSpaceDN/>
      <w:ind w:leftChars="400" w:left="800"/>
    </w:pPr>
    <w:rPr>
      <w:szCs w:val="20"/>
    </w:rPr>
  </w:style>
  <w:style w:type="paragraph" w:styleId="a7">
    <w:name w:val="footnote text"/>
    <w:basedOn w:val="a"/>
    <w:link w:val="Char1"/>
    <w:uiPriority w:val="99"/>
    <w:semiHidden/>
    <w:unhideWhenUsed/>
    <w:rsid w:val="00C6688A"/>
    <w:pPr>
      <w:widowControl/>
      <w:wordWrap/>
      <w:autoSpaceDE/>
      <w:autoSpaceDN/>
      <w:snapToGrid w:val="0"/>
      <w:jc w:val="left"/>
    </w:pPr>
    <w:rPr>
      <w:szCs w:val="20"/>
    </w:rPr>
  </w:style>
  <w:style w:type="character" w:customStyle="1" w:styleId="Char1">
    <w:name w:val="각주 텍스트 Char"/>
    <w:basedOn w:val="a0"/>
    <w:link w:val="a7"/>
    <w:uiPriority w:val="99"/>
    <w:semiHidden/>
    <w:rsid w:val="00C6688A"/>
    <w:rPr>
      <w:szCs w:val="20"/>
    </w:rPr>
  </w:style>
  <w:style w:type="character" w:styleId="a8">
    <w:name w:val="footnote reference"/>
    <w:basedOn w:val="a0"/>
    <w:semiHidden/>
    <w:unhideWhenUsed/>
    <w:rsid w:val="00C6688A"/>
    <w:rPr>
      <w:vertAlign w:val="superscript"/>
    </w:rPr>
  </w:style>
  <w:style w:type="paragraph" w:customStyle="1" w:styleId="a9">
    <w:name w:val="각주"/>
    <w:basedOn w:val="a"/>
    <w:rsid w:val="00C6688A"/>
    <w:pPr>
      <w:widowControl/>
      <w:wordWrap/>
      <w:autoSpaceDE/>
      <w:autoSpaceDN/>
      <w:snapToGrid w:val="0"/>
      <w:spacing w:after="0" w:line="312" w:lineRule="auto"/>
    </w:pPr>
    <w:rPr>
      <w:rFonts w:ascii="한양신명조" w:eastAsia="한양신명조" w:hAnsi="한양신명조" w:cs="굴림"/>
      <w:color w:val="000000"/>
      <w:kern w:val="0"/>
      <w:sz w:val="19"/>
      <w:szCs w:val="19"/>
    </w:rPr>
  </w:style>
  <w:style w:type="paragraph" w:customStyle="1" w:styleId="scale-up">
    <w:name w:val="scale-up"/>
    <w:basedOn w:val="a"/>
    <w:qFormat/>
    <w:rsid w:val="005024A8"/>
    <w:pPr>
      <w:widowControl/>
      <w:wordWrap/>
      <w:spacing w:after="240"/>
      <w:ind w:leftChars="150" w:left="150"/>
    </w:pPr>
    <w:rPr>
      <w:rFonts w:ascii="돋움" w:eastAsia="궁서" w:hAnsi="돋움"/>
      <w:w w:val="95"/>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settings" Target="settings.xml"/><Relationship Id="rId9" Type="http://schemas.openxmlformats.org/officeDocument/2006/relationships/hyperlink" Target="#&#49828;&#52992;&#51068;&#50629;"/><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spc="0" baseline="0">
                <a:solidFill>
                  <a:sysClr val="windowText" lastClr="000000"/>
                </a:solidFill>
                <a:latin typeface="굴림" panose="020B0600000101010101" pitchFamily="50" charset="-127"/>
                <a:ea typeface="굴림" panose="020B0600000101010101" pitchFamily="50" charset="-127"/>
                <a:cs typeface="+mn-cs"/>
              </a:defRPr>
            </a:pPr>
            <a:r>
              <a:rPr lang="ko-KR" altLang="en-US" b="1"/>
              <a:t>중소기업 지원사업 예산 현황</a:t>
            </a:r>
            <a:endParaRPr lang="en-US" b="1"/>
          </a:p>
        </c:rich>
      </c:tx>
      <c:overlay val="0"/>
      <c:spPr>
        <a:noFill/>
        <a:ln>
          <a:solidFill>
            <a:schemeClr val="tx1"/>
          </a:solidFill>
        </a:ln>
        <a:effectLst/>
      </c:spPr>
      <c:txPr>
        <a:bodyPr rot="0" spcFirstLastPara="1" vertOverflow="ellipsis" vert="horz" wrap="square" anchor="ctr" anchorCtr="1"/>
        <a:lstStyle/>
        <a:p>
          <a:pPr>
            <a:defRPr sz="1200" b="1" i="0" u="none" strike="noStrike" kern="1200" spc="0" baseline="0">
              <a:solidFill>
                <a:sysClr val="windowText" lastClr="000000"/>
              </a:solidFill>
              <a:latin typeface="굴림" panose="020B0600000101010101" pitchFamily="50" charset="-127"/>
              <a:ea typeface="굴림" panose="020B0600000101010101" pitchFamily="50" charset="-127"/>
              <a:cs typeface="+mn-cs"/>
            </a:defRPr>
          </a:pPr>
          <a:endParaRPr lang="en-US"/>
        </a:p>
      </c:txPr>
    </c:title>
    <c:autoTitleDeleted val="0"/>
    <c:plotArea>
      <c:layout/>
      <c:barChart>
        <c:barDir val="col"/>
        <c:grouping val="clustered"/>
        <c:varyColors val="0"/>
        <c:ser>
          <c:idx val="0"/>
          <c:order val="0"/>
          <c:tx>
            <c:strRef>
              <c:f>Sheet1!$B$1</c:f>
              <c:strCache>
                <c:ptCount val="1"/>
                <c:pt idx="0">
                  <c:v>2021년</c:v>
                </c:pt>
              </c:strCache>
            </c:strRef>
          </c:tx>
          <c:spPr>
            <a:solidFill>
              <a:schemeClr val="accent1"/>
            </a:solidFill>
            <a:ln>
              <a:noFill/>
            </a:ln>
            <a:effectLst/>
          </c:spPr>
          <c:invertIfNegative val="0"/>
          <c:cat>
            <c:strRef>
              <c:f>Sheet1!$A$2:$A$4</c:f>
              <c:strCache>
                <c:ptCount val="3"/>
                <c:pt idx="0">
                  <c:v>중앙행정기관</c:v>
                </c:pt>
                <c:pt idx="1">
                  <c:v>지방자치단체</c:v>
                </c:pt>
                <c:pt idx="2">
                  <c:v>교육부 제외</c:v>
                </c:pt>
              </c:strCache>
            </c:strRef>
          </c:cat>
          <c:val>
            <c:numRef>
              <c:f>Sheet1!$B$2:$B$4</c:f>
              <c:numCache>
                <c:formatCode>General</c:formatCode>
                <c:ptCount val="3"/>
                <c:pt idx="0">
                  <c:v>29.1</c:v>
                </c:pt>
                <c:pt idx="1">
                  <c:v>2.8</c:v>
                </c:pt>
                <c:pt idx="2">
                  <c:v>1.1000000000000001</c:v>
                </c:pt>
              </c:numCache>
            </c:numRef>
          </c:val>
          <c:extLst>
            <c:ext xmlns:c16="http://schemas.microsoft.com/office/drawing/2014/chart" uri="{C3380CC4-5D6E-409C-BE32-E72D297353CC}">
              <c16:uniqueId val="{00000000-0C47-473D-8F15-E98C34A1D72E}"/>
            </c:ext>
          </c:extLst>
        </c:ser>
        <c:ser>
          <c:idx val="1"/>
          <c:order val="1"/>
          <c:tx>
            <c:strRef>
              <c:f>Sheet1!$C$1</c:f>
              <c:strCache>
                <c:ptCount val="1"/>
                <c:pt idx="0">
                  <c:v>2022년</c:v>
                </c:pt>
              </c:strCache>
            </c:strRef>
          </c:tx>
          <c:spPr>
            <a:solidFill>
              <a:schemeClr val="accent2"/>
            </a:solidFill>
            <a:ln>
              <a:noFill/>
            </a:ln>
            <a:effectLst/>
          </c:spPr>
          <c:invertIfNegative val="0"/>
          <c:cat>
            <c:strRef>
              <c:f>Sheet1!$A$2:$A$4</c:f>
              <c:strCache>
                <c:ptCount val="3"/>
                <c:pt idx="0">
                  <c:v>중앙행정기관</c:v>
                </c:pt>
                <c:pt idx="1">
                  <c:v>지방자치단체</c:v>
                </c:pt>
                <c:pt idx="2">
                  <c:v>교육부 제외</c:v>
                </c:pt>
              </c:strCache>
            </c:strRef>
          </c:cat>
          <c:val>
            <c:numRef>
              <c:f>Sheet1!$C$2:$C$4</c:f>
              <c:numCache>
                <c:formatCode>General</c:formatCode>
                <c:ptCount val="3"/>
                <c:pt idx="0">
                  <c:v>32.200000000000003</c:v>
                </c:pt>
                <c:pt idx="1">
                  <c:v>3.2</c:v>
                </c:pt>
                <c:pt idx="2">
                  <c:v>1.3</c:v>
                </c:pt>
              </c:numCache>
            </c:numRef>
          </c:val>
          <c:extLst>
            <c:ext xmlns:c16="http://schemas.microsoft.com/office/drawing/2014/chart" uri="{C3380CC4-5D6E-409C-BE32-E72D297353CC}">
              <c16:uniqueId val="{00000001-0C47-473D-8F15-E98C34A1D72E}"/>
            </c:ext>
          </c:extLst>
        </c:ser>
        <c:ser>
          <c:idx val="2"/>
          <c:order val="2"/>
          <c:tx>
            <c:strRef>
              <c:f>Sheet1!$D$1</c:f>
              <c:strCache>
                <c:ptCount val="1"/>
                <c:pt idx="0">
                  <c:v>2023년</c:v>
                </c:pt>
              </c:strCache>
            </c:strRef>
          </c:tx>
          <c:spPr>
            <a:solidFill>
              <a:schemeClr val="accent3"/>
            </a:solidFill>
            <a:ln>
              <a:noFill/>
            </a:ln>
            <a:effectLst/>
          </c:spPr>
          <c:invertIfNegative val="0"/>
          <c:cat>
            <c:strRef>
              <c:f>Sheet1!$A$2:$A$4</c:f>
              <c:strCache>
                <c:ptCount val="3"/>
                <c:pt idx="0">
                  <c:v>중앙행정기관</c:v>
                </c:pt>
                <c:pt idx="1">
                  <c:v>지방자치단체</c:v>
                </c:pt>
                <c:pt idx="2">
                  <c:v>교육부 제외</c:v>
                </c:pt>
              </c:strCache>
            </c:strRef>
          </c:cat>
          <c:val>
            <c:numRef>
              <c:f>Sheet1!$D$2:$D$4</c:f>
              <c:numCache>
                <c:formatCode>General</c:formatCode>
                <c:ptCount val="3"/>
                <c:pt idx="0">
                  <c:v>32.5</c:v>
                </c:pt>
                <c:pt idx="1">
                  <c:v>2.5</c:v>
                </c:pt>
                <c:pt idx="2">
                  <c:v>1.5</c:v>
                </c:pt>
              </c:numCache>
            </c:numRef>
          </c:val>
          <c:extLst>
            <c:ext xmlns:c16="http://schemas.microsoft.com/office/drawing/2014/chart" uri="{C3380CC4-5D6E-409C-BE32-E72D297353CC}">
              <c16:uniqueId val="{00000002-0C47-473D-8F15-E98C34A1D72E}"/>
            </c:ext>
          </c:extLst>
        </c:ser>
        <c:ser>
          <c:idx val="3"/>
          <c:order val="3"/>
          <c:tx>
            <c:strRef>
              <c:f>Sheet1!$E$1</c:f>
              <c:strCache>
                <c:ptCount val="1"/>
                <c:pt idx="0">
                  <c:v>2024년</c:v>
                </c:pt>
              </c:strCache>
            </c:strRef>
          </c:tx>
          <c:spPr>
            <a:solidFill>
              <a:schemeClr val="accent4"/>
            </a:solidFill>
            <a:ln>
              <a:noFill/>
            </a:ln>
            <a:effectLst/>
          </c:spPr>
          <c:invertIfNegative val="0"/>
          <c:cat>
            <c:strRef>
              <c:f>Sheet1!$A$2:$A$4</c:f>
              <c:strCache>
                <c:ptCount val="3"/>
                <c:pt idx="0">
                  <c:v>중앙행정기관</c:v>
                </c:pt>
                <c:pt idx="1">
                  <c:v>지방자치단체</c:v>
                </c:pt>
                <c:pt idx="2">
                  <c:v>교육부 제외</c:v>
                </c:pt>
              </c:strCache>
            </c:strRef>
          </c:cat>
          <c:val>
            <c:numRef>
              <c:f>Sheet1!$E$2:$E$4</c:f>
              <c:numCache>
                <c:formatCode>General</c:formatCode>
                <c:ptCount val="3"/>
                <c:pt idx="0">
                  <c:v>31.9</c:v>
                </c:pt>
                <c:pt idx="1">
                  <c:v>2.6</c:v>
                </c:pt>
                <c:pt idx="2">
                  <c:v>1.2</c:v>
                </c:pt>
              </c:numCache>
            </c:numRef>
          </c:val>
          <c:extLst>
            <c:ext xmlns:c16="http://schemas.microsoft.com/office/drawing/2014/chart" uri="{C3380CC4-5D6E-409C-BE32-E72D297353CC}">
              <c16:uniqueId val="{00000003-0C47-473D-8F15-E98C34A1D72E}"/>
            </c:ext>
          </c:extLst>
        </c:ser>
        <c:dLbls>
          <c:showLegendKey val="0"/>
          <c:showVal val="0"/>
          <c:showCatName val="0"/>
          <c:showSerName val="0"/>
          <c:showPercent val="0"/>
          <c:showBubbleSize val="0"/>
        </c:dLbls>
        <c:gapWidth val="150"/>
        <c:axId val="572444127"/>
        <c:axId val="572448703"/>
      </c:barChart>
      <c:catAx>
        <c:axId val="572444127"/>
        <c:scaling>
          <c:orientation val="minMax"/>
        </c:scaling>
        <c:delete val="0"/>
        <c:axPos val="b"/>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굴림" panose="020B0600000101010101" pitchFamily="50" charset="-127"/>
                <a:ea typeface="굴림" panose="020B0600000101010101" pitchFamily="50" charset="-127"/>
                <a:cs typeface="+mn-cs"/>
              </a:defRPr>
            </a:pPr>
            <a:endParaRPr lang="ko-KR"/>
          </a:p>
        </c:txPr>
        <c:crossAx val="572448703"/>
        <c:crosses val="autoZero"/>
        <c:auto val="1"/>
        <c:lblAlgn val="ctr"/>
        <c:lblOffset val="100"/>
        <c:noMultiLvlLbl val="0"/>
      </c:catAx>
      <c:valAx>
        <c:axId val="572448703"/>
        <c:scaling>
          <c:orientation val="minMax"/>
        </c:scaling>
        <c:delete val="0"/>
        <c:axPos val="l"/>
        <c:majorGridlines>
          <c:spPr>
            <a:ln w="9525" cap="flat" cmpd="sng" algn="ctr">
              <a:noFill/>
              <a:round/>
            </a:ln>
            <a:effectLst/>
          </c:spPr>
        </c:majorGridlines>
        <c:title>
          <c:tx>
            <c:rich>
              <a:bodyPr rot="0" spcFirstLastPara="1" vertOverflow="ellipsis" wrap="square" anchor="ctr" anchorCtr="1"/>
              <a:lstStyle/>
              <a:p>
                <a:pPr>
                  <a:defRPr sz="1000" b="0" i="0" u="none" strike="noStrike" kern="1200" baseline="0">
                    <a:solidFill>
                      <a:sysClr val="windowText" lastClr="000000"/>
                    </a:solidFill>
                    <a:latin typeface="굴림" panose="020B0600000101010101" pitchFamily="50" charset="-127"/>
                    <a:ea typeface="굴림" panose="020B0600000101010101" pitchFamily="50" charset="-127"/>
                    <a:cs typeface="+mn-cs"/>
                  </a:defRPr>
                </a:pPr>
                <a:r>
                  <a:rPr lang="en-US"/>
                  <a:t>(</a:t>
                </a:r>
                <a:r>
                  <a:rPr lang="ko-KR"/>
                  <a:t>단위 </a:t>
                </a:r>
                <a:r>
                  <a:rPr lang="en-US"/>
                  <a:t>: </a:t>
                </a:r>
                <a:r>
                  <a:rPr lang="ko-KR" altLang="en-US"/>
                  <a:t>조</a:t>
                </a:r>
                <a:r>
                  <a:rPr lang="ko-KR"/>
                  <a:t> 원</a:t>
                </a:r>
                <a:r>
                  <a:rPr lang="en-US"/>
                  <a:t>)</a:t>
                </a:r>
                <a:endParaRPr lang="ko-KR"/>
              </a:p>
            </c:rich>
          </c:tx>
          <c:overlay val="0"/>
          <c:spPr>
            <a:noFill/>
            <a:ln>
              <a:noFill/>
            </a:ln>
            <a:effectLst/>
          </c:spPr>
          <c:txPr>
            <a:bodyPr rot="0" spcFirstLastPara="1" vertOverflow="ellipsis" wrap="square" anchor="ctr" anchorCtr="1"/>
            <a:lstStyle/>
            <a:p>
              <a:pPr>
                <a:defRPr sz="1000" b="0" i="0" u="none" strike="noStrike" kern="1200" baseline="0">
                  <a:solidFill>
                    <a:sysClr val="windowText" lastClr="000000"/>
                  </a:solidFill>
                  <a:latin typeface="굴림" panose="020B0600000101010101" pitchFamily="50" charset="-127"/>
                  <a:ea typeface="굴림" panose="020B0600000101010101" pitchFamily="50" charset="-127"/>
                  <a:cs typeface="+mn-cs"/>
                </a:defRPr>
              </a:pPr>
              <a:endParaRPr lang="ko-KR"/>
            </a:p>
          </c:txPr>
        </c:title>
        <c:numFmt formatCode="General" sourceLinked="1"/>
        <c:majorTickMark val="none"/>
        <c:minorTickMark val="none"/>
        <c:tickLblPos val="nextTo"/>
        <c:spPr>
          <a:noFill/>
          <a:ln>
            <a:solidFill>
              <a:schemeClr val="tx1"/>
            </a:solid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굴림" panose="020B0600000101010101" pitchFamily="50" charset="-127"/>
                <a:ea typeface="굴림" panose="020B0600000101010101" pitchFamily="50" charset="-127"/>
                <a:cs typeface="+mn-cs"/>
              </a:defRPr>
            </a:pPr>
            <a:endParaRPr lang="ko-KR"/>
          </a:p>
        </c:txPr>
        <c:crossAx val="572444127"/>
        <c:crosses val="autoZero"/>
        <c:crossBetween val="between"/>
      </c:valAx>
      <c:spPr>
        <a:noFill/>
        <a:ln>
          <a:noFill/>
        </a:ln>
        <a:effectLst/>
      </c:spPr>
    </c:plotArea>
    <c:legend>
      <c:legendPos val="r"/>
      <c:overlay val="0"/>
      <c:spPr>
        <a:noFill/>
        <a:ln>
          <a:solidFill>
            <a:schemeClr val="tx1"/>
          </a:solidFill>
        </a:ln>
        <a:effectLst/>
      </c:spPr>
      <c:txPr>
        <a:bodyPr rot="0" spcFirstLastPara="1" vertOverflow="ellipsis" vert="horz" wrap="square" anchor="ctr" anchorCtr="1"/>
        <a:lstStyle/>
        <a:p>
          <a:pPr>
            <a:defRPr sz="1000" b="0" i="0" u="none" strike="noStrike" kern="1200" baseline="0">
              <a:solidFill>
                <a:sysClr val="windowText" lastClr="000000"/>
              </a:solidFill>
              <a:latin typeface="굴림" panose="020B0600000101010101" pitchFamily="50" charset="-127"/>
              <a:ea typeface="굴림" panose="020B0600000101010101" pitchFamily="50" charset="-127"/>
              <a:cs typeface="+mn-cs"/>
            </a:defRPr>
          </a:pPr>
          <a:endParaRPr lang="ko-KR"/>
        </a:p>
      </c:txPr>
    </c:legend>
    <c:plotVisOnly val="1"/>
    <c:dispBlanksAs val="gap"/>
    <c:showDLblsOverMax val="0"/>
  </c:chart>
  <c:spPr>
    <a:solidFill>
      <a:schemeClr val="bg1"/>
    </a:solidFill>
    <a:ln w="9525" cap="flat" cmpd="sng" algn="ctr">
      <a:solidFill>
        <a:schemeClr val="tx1"/>
      </a:solidFill>
      <a:round/>
    </a:ln>
    <a:effectLst/>
  </c:spPr>
  <c:txPr>
    <a:bodyPr/>
    <a:lstStyle/>
    <a:p>
      <a:pPr>
        <a:defRPr sz="1000">
          <a:solidFill>
            <a:sysClr val="windowText" lastClr="000000"/>
          </a:solidFill>
          <a:latin typeface="굴림" panose="020B0600000101010101" pitchFamily="50" charset="-127"/>
          <a:ea typeface="굴림" panose="020B0600000101010101" pitchFamily="50" charset="-127"/>
        </a:defRPr>
      </a:pPr>
      <a:endParaRPr lang="ko-KR"/>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AD8095-291B-4460-A1E3-080062EED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250</Words>
  <Characters>1427</Characters>
  <Application>Microsoft Office Word</Application>
  <DocSecurity>0</DocSecurity>
  <Lines>11</Lines>
  <Paragraphs>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AllinOne</dc:creator>
  <cp:keywords/>
  <dc:description/>
  <cp:lastModifiedBy>공 자영</cp:lastModifiedBy>
  <cp:revision>2</cp:revision>
  <dcterms:created xsi:type="dcterms:W3CDTF">2026-06-30T08:10:00Z</dcterms:created>
  <dcterms:modified xsi:type="dcterms:W3CDTF">2026-06-30T08:10:00Z</dcterms:modified>
</cp:coreProperties>
</file>